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2884" w14:textId="77777777" w:rsidR="00AA76FC" w:rsidRDefault="00AA76FC" w:rsidP="00D720C9">
      <w:pPr>
        <w:rPr>
          <w:rFonts w:ascii="Arial" w:hAnsi="Arial" w:cs="Arial"/>
          <w:smallCaps w:val="0"/>
          <w:szCs w:val="24"/>
        </w:rPr>
      </w:pPr>
    </w:p>
    <w:p w14:paraId="0A8D39C1" w14:textId="77777777" w:rsidR="001600D2" w:rsidRPr="002E135C" w:rsidRDefault="001600D2" w:rsidP="00D720C9">
      <w:pPr>
        <w:rPr>
          <w:rFonts w:ascii="Arial" w:hAnsi="Arial" w:cs="Arial"/>
          <w:smallCaps w:val="0"/>
          <w:szCs w:val="24"/>
        </w:rPr>
      </w:pPr>
    </w:p>
    <w:p w14:paraId="66ED66DF" w14:textId="77777777" w:rsidR="00510A23" w:rsidRPr="002E135C" w:rsidRDefault="00510A23" w:rsidP="00510A23">
      <w:pPr>
        <w:rPr>
          <w:rFonts w:ascii="Arial" w:hAnsi="Arial" w:cs="Arial"/>
          <w:smallCaps w:val="0"/>
          <w:szCs w:val="24"/>
        </w:rPr>
      </w:pPr>
    </w:p>
    <w:p w14:paraId="3C9056F9" w14:textId="77777777" w:rsidR="00510A23" w:rsidRPr="002E135C" w:rsidRDefault="00510A23" w:rsidP="00510A23">
      <w:pPr>
        <w:jc w:val="center"/>
        <w:rPr>
          <w:rFonts w:ascii="Arial" w:hAnsi="Arial" w:cs="Arial"/>
          <w:b/>
          <w:smallCaps w:val="0"/>
          <w:szCs w:val="24"/>
        </w:rPr>
      </w:pPr>
      <w:r>
        <w:rPr>
          <w:rFonts w:ascii="Arial" w:hAnsi="Arial" w:cs="Arial"/>
          <w:b/>
          <w:smallCaps w:val="0"/>
          <w:szCs w:val="24"/>
        </w:rPr>
        <w:t xml:space="preserve">Introduction to School Law </w:t>
      </w:r>
      <w:r w:rsidRPr="002E135C">
        <w:rPr>
          <w:rFonts w:ascii="Arial" w:hAnsi="Arial" w:cs="Arial"/>
          <w:b/>
          <w:smallCaps w:val="0"/>
          <w:szCs w:val="24"/>
        </w:rPr>
        <w:t>Syllabus</w:t>
      </w:r>
    </w:p>
    <w:p w14:paraId="08655FC2" w14:textId="77777777" w:rsidR="00510A23" w:rsidRDefault="00510A23" w:rsidP="00510A23">
      <w:pPr>
        <w:jc w:val="center"/>
        <w:rPr>
          <w:rFonts w:ascii="Arial" w:hAnsi="Arial" w:cs="Arial"/>
          <w:smallCaps w:val="0"/>
          <w:szCs w:val="24"/>
        </w:rPr>
      </w:pPr>
    </w:p>
    <w:p w14:paraId="34174C07" w14:textId="77777777" w:rsidR="00510A23" w:rsidRPr="002E135C" w:rsidRDefault="00510A23" w:rsidP="00510A23">
      <w:pPr>
        <w:jc w:val="center"/>
        <w:rPr>
          <w:rFonts w:ascii="Arial" w:hAnsi="Arial" w:cs="Arial"/>
          <w:smallCaps w:val="0"/>
          <w:szCs w:val="24"/>
        </w:rPr>
      </w:pPr>
    </w:p>
    <w:p w14:paraId="7CCC6502" w14:textId="77777777" w:rsidR="00510A23" w:rsidRDefault="00510A23" w:rsidP="00510A23">
      <w:pPr>
        <w:pStyle w:val="BodyA"/>
        <w:tabs>
          <w:tab w:val="left" w:pos="1260"/>
          <w:tab w:val="left" w:pos="3960"/>
          <w:tab w:val="left" w:pos="8280"/>
        </w:tabs>
        <w:rPr>
          <w:rFonts w:ascii="Arial" w:hAnsi="Arial" w:cs="Arial"/>
          <w:szCs w:val="24"/>
        </w:rPr>
      </w:pPr>
      <w:r w:rsidRPr="002E135C">
        <w:rPr>
          <w:rFonts w:ascii="Arial" w:hAnsi="Arial" w:cs="Arial"/>
          <w:szCs w:val="24"/>
          <w:lang w:val="ja-JP" w:eastAsia="ja-JP"/>
        </w:rPr>
        <w:t>Instructor:</w:t>
      </w:r>
      <w:r w:rsidRPr="002E135C">
        <w:rPr>
          <w:rFonts w:ascii="Arial" w:hAnsi="Arial" w:cs="Arial"/>
          <w:szCs w:val="24"/>
        </w:rPr>
        <w:t xml:space="preserve">  </w:t>
      </w:r>
      <w:r>
        <w:rPr>
          <w:rFonts w:ascii="Arial" w:hAnsi="Arial" w:cs="Arial"/>
          <w:szCs w:val="24"/>
        </w:rPr>
        <w:tab/>
        <w:t>Amy De</w:t>
      </w:r>
      <w:r w:rsidR="00C91B94">
        <w:rPr>
          <w:rFonts w:ascii="Arial" w:hAnsi="Arial" w:cs="Arial"/>
          <w:szCs w:val="24"/>
        </w:rPr>
        <w:t xml:space="preserve"> </w:t>
      </w:r>
      <w:r>
        <w:rPr>
          <w:rFonts w:ascii="Arial" w:hAnsi="Arial" w:cs="Arial"/>
          <w:szCs w:val="24"/>
        </w:rPr>
        <w:t>Kok</w:t>
      </w:r>
      <w:r w:rsidR="00355119">
        <w:rPr>
          <w:rFonts w:ascii="Arial" w:hAnsi="Arial" w:cs="Arial"/>
          <w:szCs w:val="24"/>
        </w:rPr>
        <w:t>, Legal Counsel, NDSBA</w:t>
      </w:r>
    </w:p>
    <w:p w14:paraId="484BEDF8" w14:textId="77777777" w:rsidR="00510A23" w:rsidRPr="00C47B34" w:rsidRDefault="00510A23" w:rsidP="00510A23">
      <w:pPr>
        <w:pStyle w:val="BodyA"/>
        <w:tabs>
          <w:tab w:val="left" w:pos="1260"/>
          <w:tab w:val="left" w:pos="8280"/>
        </w:tabs>
        <w:rPr>
          <w:rFonts w:ascii="Arial" w:hAnsi="Arial" w:cs="Arial"/>
          <w:szCs w:val="24"/>
        </w:rPr>
      </w:pPr>
      <w:r>
        <w:rPr>
          <w:rFonts w:ascii="Arial" w:hAnsi="Arial" w:cs="Arial"/>
          <w:szCs w:val="24"/>
        </w:rPr>
        <w:t>Phone:</w:t>
      </w:r>
      <w:r>
        <w:rPr>
          <w:rFonts w:ascii="Arial" w:hAnsi="Arial" w:cs="Arial"/>
          <w:szCs w:val="24"/>
        </w:rPr>
        <w:tab/>
      </w:r>
      <w:r w:rsidRPr="00E35953">
        <w:rPr>
          <w:rFonts w:ascii="Arial" w:hAnsi="Arial" w:cs="Arial"/>
          <w:szCs w:val="24"/>
          <w:lang w:val="ja-JP" w:eastAsia="ja-JP"/>
        </w:rPr>
        <w:t xml:space="preserve">(701) </w:t>
      </w:r>
      <w:r>
        <w:rPr>
          <w:rFonts w:ascii="Arial" w:hAnsi="Arial" w:cs="Arial"/>
          <w:szCs w:val="24"/>
          <w:lang w:eastAsia="ja-JP"/>
        </w:rPr>
        <w:t>255-4127</w:t>
      </w:r>
    </w:p>
    <w:p w14:paraId="23F520D5" w14:textId="77777777" w:rsidR="00510A23" w:rsidRPr="00C47B34" w:rsidRDefault="00510A23" w:rsidP="00510A23">
      <w:pPr>
        <w:pStyle w:val="BodyA"/>
        <w:tabs>
          <w:tab w:val="left" w:pos="1260"/>
          <w:tab w:val="left" w:pos="3960"/>
          <w:tab w:val="left" w:pos="5760"/>
          <w:tab w:val="left" w:pos="7020"/>
        </w:tabs>
        <w:rPr>
          <w:rFonts w:ascii="Arial" w:hAnsi="Arial" w:cs="Arial"/>
          <w:szCs w:val="24"/>
          <w:lang w:eastAsia="ja-JP"/>
        </w:rPr>
      </w:pPr>
      <w:r w:rsidRPr="00E35953">
        <w:rPr>
          <w:rFonts w:ascii="Arial" w:hAnsi="Arial" w:cs="Arial"/>
          <w:szCs w:val="24"/>
          <w:lang w:val="ja-JP" w:eastAsia="ja-JP"/>
        </w:rPr>
        <w:t xml:space="preserve">Email: </w:t>
      </w:r>
      <w:r>
        <w:rPr>
          <w:rFonts w:ascii="Arial" w:eastAsia="MS Mincho" w:hAnsi="Arial" w:cs="Arial"/>
          <w:szCs w:val="24"/>
          <w:lang w:val="ja-JP" w:eastAsia="ja-JP"/>
        </w:rPr>
        <w:tab/>
      </w:r>
      <w:proofErr w:type="spellStart"/>
      <w:r>
        <w:rPr>
          <w:rFonts w:ascii="Arial" w:hAnsi="Arial" w:cs="Arial"/>
          <w:szCs w:val="24"/>
          <w:lang w:eastAsia="ja-JP"/>
        </w:rPr>
        <w:t>amy.dekok</w:t>
      </w:r>
      <w:proofErr w:type="spellEnd"/>
      <w:r w:rsidRPr="00E35953">
        <w:rPr>
          <w:rFonts w:ascii="Arial" w:hAnsi="Arial" w:cs="Arial"/>
          <w:szCs w:val="24"/>
          <w:lang w:val="ja-JP" w:eastAsia="ja-JP"/>
        </w:rPr>
        <w:t>@</w:t>
      </w:r>
      <w:r>
        <w:rPr>
          <w:rFonts w:ascii="Arial" w:hAnsi="Arial" w:cs="Arial"/>
          <w:szCs w:val="24"/>
          <w:lang w:eastAsia="ja-JP"/>
        </w:rPr>
        <w:t>ndsba.org</w:t>
      </w:r>
    </w:p>
    <w:p w14:paraId="0DF947C6" w14:textId="714DCC3C" w:rsidR="00510A23" w:rsidRPr="00205DC9" w:rsidRDefault="00510A23" w:rsidP="00510A23">
      <w:pPr>
        <w:pStyle w:val="BodyA"/>
        <w:tabs>
          <w:tab w:val="left" w:pos="1260"/>
          <w:tab w:val="left" w:pos="3960"/>
          <w:tab w:val="left" w:pos="5760"/>
          <w:tab w:val="left" w:pos="7020"/>
        </w:tabs>
        <w:rPr>
          <w:rFonts w:ascii="Arial" w:eastAsia="MS Mincho" w:hAnsi="Arial" w:cs="Arial"/>
          <w:szCs w:val="24"/>
          <w:lang w:val="ja-JP" w:eastAsia="ja-JP"/>
        </w:rPr>
      </w:pPr>
      <w:r w:rsidRPr="00E35953">
        <w:rPr>
          <w:rFonts w:ascii="Arial" w:hAnsi="Arial" w:cs="Arial"/>
          <w:szCs w:val="24"/>
          <w:lang w:val="ja-JP" w:eastAsia="ja-JP"/>
        </w:rPr>
        <w:t xml:space="preserve">Date: </w:t>
      </w:r>
      <w:r>
        <w:rPr>
          <w:rFonts w:ascii="Arial" w:eastAsia="MS Mincho" w:hAnsi="Arial" w:cs="Arial"/>
          <w:szCs w:val="24"/>
          <w:lang w:val="ja-JP" w:eastAsia="ja-JP"/>
        </w:rPr>
        <w:tab/>
      </w:r>
      <w:r w:rsidR="0074745E">
        <w:rPr>
          <w:rFonts w:ascii="Arial" w:hAnsi="Arial" w:cs="Arial"/>
          <w:szCs w:val="24"/>
          <w:lang w:eastAsia="ja-JP"/>
        </w:rPr>
        <w:t>March 14, 2023</w:t>
      </w:r>
    </w:p>
    <w:p w14:paraId="2F4339D8" w14:textId="3437AC3B" w:rsidR="00510A23" w:rsidRPr="009B3C09" w:rsidRDefault="00510A23" w:rsidP="00510A23">
      <w:pPr>
        <w:pStyle w:val="BodyA"/>
        <w:tabs>
          <w:tab w:val="left" w:pos="1260"/>
          <w:tab w:val="left" w:pos="3960"/>
          <w:tab w:val="left" w:pos="5760"/>
          <w:tab w:val="left" w:pos="7020"/>
        </w:tabs>
        <w:rPr>
          <w:rFonts w:ascii="Arial" w:eastAsia="MS Mincho" w:hAnsi="Arial" w:cs="Arial"/>
          <w:szCs w:val="24"/>
          <w:lang w:val="ja-JP" w:eastAsia="ja-JP"/>
        </w:rPr>
      </w:pPr>
      <w:r w:rsidRPr="00E35953">
        <w:rPr>
          <w:rFonts w:ascii="Arial" w:hAnsi="Arial" w:cs="Arial"/>
          <w:szCs w:val="24"/>
          <w:lang w:val="ja-JP" w:eastAsia="ja-JP"/>
        </w:rPr>
        <w:t>Location</w:t>
      </w:r>
      <w:r>
        <w:rPr>
          <w:rFonts w:ascii="Arial" w:hAnsi="Arial" w:cs="Arial"/>
          <w:szCs w:val="24"/>
          <w:lang w:eastAsia="ja-JP"/>
        </w:rPr>
        <w:t>:</w:t>
      </w:r>
      <w:r>
        <w:rPr>
          <w:rFonts w:ascii="Arial" w:hAnsi="Arial" w:cs="Arial"/>
          <w:szCs w:val="24"/>
          <w:lang w:eastAsia="ja-JP"/>
        </w:rPr>
        <w:tab/>
      </w:r>
      <w:r w:rsidR="00205DC9">
        <w:rPr>
          <w:rFonts w:ascii="Arial" w:hAnsi="Arial" w:cs="Arial"/>
          <w:szCs w:val="24"/>
          <w:lang w:eastAsia="ja-JP"/>
        </w:rPr>
        <w:t>BPS Career Academy (Multipurpose Room A)</w:t>
      </w:r>
    </w:p>
    <w:p w14:paraId="410ECED0"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2E135C">
        <w:rPr>
          <w:rFonts w:ascii="Arial" w:hAnsi="Arial" w:cs="Arial"/>
          <w:szCs w:val="24"/>
          <w:lang w:val="ja-JP" w:eastAsia="ja-JP"/>
        </w:rPr>
        <w:tab/>
      </w:r>
    </w:p>
    <w:p w14:paraId="7020D601" w14:textId="77777777" w:rsidR="00510A23" w:rsidRPr="00C47B34" w:rsidRDefault="00510A23" w:rsidP="00510A23">
      <w:pPr>
        <w:pStyle w:val="BodyA"/>
        <w:tabs>
          <w:tab w:val="left" w:pos="1000"/>
          <w:tab w:val="left" w:pos="1980"/>
          <w:tab w:val="left" w:pos="5760"/>
          <w:tab w:val="left" w:pos="6660"/>
        </w:tabs>
        <w:rPr>
          <w:rFonts w:ascii="Arial" w:eastAsia="MS Mincho" w:hAnsi="Arial" w:cs="Arial"/>
          <w:b/>
          <w:szCs w:val="24"/>
          <w:lang w:eastAsia="ja-JP"/>
        </w:rPr>
      </w:pPr>
      <w:r>
        <w:rPr>
          <w:rFonts w:ascii="Arial" w:eastAsia="MS Mincho" w:hAnsi="Arial" w:cs="Arial"/>
          <w:b/>
          <w:szCs w:val="24"/>
          <w:lang w:eastAsia="ja-JP"/>
        </w:rPr>
        <w:t>COURSE</w:t>
      </w:r>
      <w:r w:rsidRPr="009B3C09">
        <w:rPr>
          <w:rFonts w:ascii="Arial" w:eastAsia="MS Mincho" w:hAnsi="Arial" w:cs="Arial"/>
          <w:b/>
          <w:szCs w:val="24"/>
          <w:lang w:val="ja-JP" w:eastAsia="ja-JP"/>
        </w:rPr>
        <w:t xml:space="preserve"> DESCRIPTION</w:t>
      </w:r>
      <w:r>
        <w:rPr>
          <w:rFonts w:ascii="Arial" w:eastAsia="MS Mincho" w:hAnsi="Arial" w:cs="Arial"/>
          <w:b/>
          <w:szCs w:val="24"/>
          <w:lang w:eastAsia="ja-JP"/>
        </w:rPr>
        <w:t xml:space="preserve"> &amp; GOALS</w:t>
      </w:r>
    </w:p>
    <w:p w14:paraId="36BED967"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This course will provide a “how to” on using North Dakota Century Code, North Dakota Administrative Code, and legal resources on the U.S. Department of Education website. It will cover state and federal laws that influence services and programs required to be offered by public school districts, basic contract law, and overview of other state laws that im</w:t>
      </w:r>
      <w:r w:rsidR="0028004A">
        <w:rPr>
          <w:rFonts w:ascii="Arial" w:eastAsia="MS Mincho" w:hAnsi="Arial" w:cs="Arial"/>
          <w:szCs w:val="24"/>
          <w:lang w:val="ja-JP" w:eastAsia="ja-JP"/>
        </w:rPr>
        <w:t>pact school district operations</w:t>
      </w:r>
      <w:r w:rsidRPr="00C47B34">
        <w:rPr>
          <w:rFonts w:ascii="Arial" w:eastAsia="MS Mincho" w:hAnsi="Arial" w:cs="Arial"/>
          <w:szCs w:val="24"/>
          <w:lang w:val="ja-JP" w:eastAsia="ja-JP"/>
        </w:rPr>
        <w:t>.</w:t>
      </w:r>
      <w:r w:rsidRPr="009B3C09">
        <w:rPr>
          <w:rFonts w:ascii="Arial" w:eastAsia="MS Mincho" w:hAnsi="Arial" w:cs="Arial"/>
          <w:szCs w:val="24"/>
          <w:lang w:val="ja-JP" w:eastAsia="ja-JP"/>
        </w:rPr>
        <w:t xml:space="preserve">  </w:t>
      </w:r>
    </w:p>
    <w:p w14:paraId="52A713C4" w14:textId="77777777" w:rsidR="00510A23" w:rsidRPr="009B3C09" w:rsidRDefault="00510A23" w:rsidP="00510A23">
      <w:pPr>
        <w:pStyle w:val="BodyA"/>
        <w:tabs>
          <w:tab w:val="left" w:pos="5760"/>
          <w:tab w:val="left" w:pos="6660"/>
        </w:tabs>
        <w:rPr>
          <w:rFonts w:ascii="Arial" w:eastAsia="MS Mincho" w:hAnsi="Arial" w:cs="Arial"/>
          <w:szCs w:val="24"/>
          <w:lang w:val="ja-JP" w:eastAsia="ja-JP"/>
        </w:rPr>
      </w:pPr>
    </w:p>
    <w:p w14:paraId="6EAE2DC0" w14:textId="77777777" w:rsidR="00510A23" w:rsidRPr="009B3C09" w:rsidRDefault="00510A23" w:rsidP="00510A23">
      <w:pPr>
        <w:pStyle w:val="BodyA"/>
        <w:tabs>
          <w:tab w:val="left" w:pos="1000"/>
          <w:tab w:val="left" w:pos="1980"/>
          <w:tab w:val="left" w:pos="5760"/>
          <w:tab w:val="left" w:pos="6660"/>
        </w:tabs>
        <w:rPr>
          <w:rFonts w:ascii="Arial" w:eastAsia="MS Mincho" w:hAnsi="Arial" w:cs="Arial"/>
          <w:b/>
          <w:szCs w:val="24"/>
          <w:lang w:val="ja-JP" w:eastAsia="ja-JP"/>
        </w:rPr>
      </w:pPr>
      <w:r>
        <w:rPr>
          <w:rFonts w:ascii="Arial" w:eastAsia="MS Mincho" w:hAnsi="Arial" w:cs="Arial"/>
          <w:b/>
          <w:szCs w:val="24"/>
          <w:lang w:val="ja-JP" w:eastAsia="ja-JP"/>
        </w:rPr>
        <w:t>RESOURCES</w:t>
      </w:r>
    </w:p>
    <w:p w14:paraId="2B1E2001" w14:textId="77777777" w:rsidR="00510A23" w:rsidRPr="00C47B34"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Required</w:t>
      </w:r>
    </w:p>
    <w:p w14:paraId="3DBE8694" w14:textId="77777777" w:rsidR="00510A23" w:rsidRPr="00C47B34"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North Dakota Open Meetings Manual</w:t>
      </w:r>
    </w:p>
    <w:p w14:paraId="513DA8CB" w14:textId="77777777" w:rsidR="00510A23" w:rsidRDefault="00513515" w:rsidP="00510A23">
      <w:pPr>
        <w:pStyle w:val="BodyA"/>
        <w:tabs>
          <w:tab w:val="left" w:pos="1000"/>
          <w:tab w:val="left" w:pos="1980"/>
          <w:tab w:val="left" w:pos="5760"/>
          <w:tab w:val="left" w:pos="6660"/>
        </w:tabs>
        <w:rPr>
          <w:rFonts w:ascii="Arial" w:eastAsia="MS Mincho" w:hAnsi="Arial" w:cs="Arial"/>
          <w:szCs w:val="24"/>
          <w:lang w:val="ja-JP" w:eastAsia="ja-JP"/>
        </w:rPr>
      </w:pPr>
      <w:hyperlink r:id="rId8" w:history="1">
        <w:r w:rsidR="00510A23" w:rsidRPr="00631326">
          <w:rPr>
            <w:rStyle w:val="Hyperlink"/>
            <w:rFonts w:ascii="Arial" w:eastAsia="MS Mincho" w:hAnsi="Arial" w:cs="Arial"/>
            <w:szCs w:val="24"/>
            <w:lang w:val="ja-JP" w:eastAsia="ja-JP"/>
          </w:rPr>
          <w:t>http://ag.nd.gov/Manuals/OROMManuals/2013OpenMeetingsManual.pdf</w:t>
        </w:r>
      </w:hyperlink>
    </w:p>
    <w:p w14:paraId="45814318" w14:textId="77777777" w:rsidR="00510A23" w:rsidRPr="00C47B34"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p>
    <w:p w14:paraId="0AF7D746"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North Dakota Open Records Manual </w:t>
      </w:r>
      <w:hyperlink r:id="rId9" w:history="1">
        <w:r w:rsidRPr="00631326">
          <w:rPr>
            <w:rStyle w:val="Hyperlink"/>
            <w:rFonts w:ascii="Arial" w:eastAsia="MS Mincho" w:hAnsi="Arial" w:cs="Arial"/>
            <w:szCs w:val="24"/>
            <w:lang w:val="ja-JP" w:eastAsia="ja-JP"/>
          </w:rPr>
          <w:t>http://ag.nd.gov/Manuals/OROMManuals/2013OpenRecordsManual.pdf</w:t>
        </w:r>
      </w:hyperlink>
    </w:p>
    <w:p w14:paraId="610A4CF4" w14:textId="77777777" w:rsidR="00510A23" w:rsidRPr="00C47B34"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p>
    <w:p w14:paraId="63371324" w14:textId="77777777" w:rsidR="00510A23" w:rsidRPr="00C47B34"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USEFUL WEBSITES:</w:t>
      </w:r>
    </w:p>
    <w:p w14:paraId="52E63880"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NDSBA </w:t>
      </w:r>
      <w:hyperlink r:id="rId10" w:history="1">
        <w:r w:rsidRPr="00631326">
          <w:rPr>
            <w:rStyle w:val="Hyperlink"/>
            <w:rFonts w:ascii="Arial" w:eastAsia="MS Mincho" w:hAnsi="Arial" w:cs="Arial"/>
            <w:szCs w:val="24"/>
            <w:lang w:val="ja-JP" w:eastAsia="ja-JP"/>
          </w:rPr>
          <w:t>www.ndsba.org</w:t>
        </w:r>
      </w:hyperlink>
    </w:p>
    <w:p w14:paraId="651259F8"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North Dakota Legislative Council </w:t>
      </w:r>
      <w:hyperlink r:id="rId11" w:history="1">
        <w:r w:rsidRPr="00631326">
          <w:rPr>
            <w:rStyle w:val="Hyperlink"/>
            <w:rFonts w:ascii="Arial" w:eastAsia="MS Mincho" w:hAnsi="Arial" w:cs="Arial"/>
            <w:szCs w:val="24"/>
            <w:lang w:val="ja-JP" w:eastAsia="ja-JP"/>
          </w:rPr>
          <w:t>www.legis.nd.gov</w:t>
        </w:r>
      </w:hyperlink>
    </w:p>
    <w:p w14:paraId="0C126646"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North Dakota Attorney General </w:t>
      </w:r>
      <w:hyperlink r:id="rId12" w:history="1">
        <w:r w:rsidRPr="00631326">
          <w:rPr>
            <w:rStyle w:val="Hyperlink"/>
            <w:rFonts w:ascii="Arial" w:eastAsia="MS Mincho" w:hAnsi="Arial" w:cs="Arial"/>
            <w:szCs w:val="24"/>
            <w:lang w:val="ja-JP" w:eastAsia="ja-JP"/>
          </w:rPr>
          <w:t>www.ag.nd.gov</w:t>
        </w:r>
      </w:hyperlink>
    </w:p>
    <w:p w14:paraId="38EA437A"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Department of Public Instruction </w:t>
      </w:r>
      <w:hyperlink r:id="rId13" w:history="1">
        <w:r w:rsidRPr="00631326">
          <w:rPr>
            <w:rStyle w:val="Hyperlink"/>
            <w:rFonts w:ascii="Arial" w:eastAsia="MS Mincho" w:hAnsi="Arial" w:cs="Arial"/>
            <w:szCs w:val="24"/>
            <w:lang w:val="ja-JP" w:eastAsia="ja-JP"/>
          </w:rPr>
          <w:t>www.dpi.state.nd.us</w:t>
        </w:r>
      </w:hyperlink>
    </w:p>
    <w:p w14:paraId="0E2B7411"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U.S. Department of Education </w:t>
      </w:r>
      <w:hyperlink r:id="rId14" w:history="1">
        <w:r w:rsidRPr="00631326">
          <w:rPr>
            <w:rStyle w:val="Hyperlink"/>
            <w:rFonts w:ascii="Arial" w:eastAsia="MS Mincho" w:hAnsi="Arial" w:cs="Arial"/>
            <w:szCs w:val="24"/>
            <w:lang w:val="ja-JP" w:eastAsia="ja-JP"/>
          </w:rPr>
          <w:t>www.ed.gov</w:t>
        </w:r>
      </w:hyperlink>
    </w:p>
    <w:p w14:paraId="3410745D"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Office of Civil Rights </w:t>
      </w:r>
      <w:hyperlink r:id="rId15" w:history="1">
        <w:r w:rsidRPr="00631326">
          <w:rPr>
            <w:rStyle w:val="Hyperlink"/>
            <w:rFonts w:ascii="Arial" w:eastAsia="MS Mincho" w:hAnsi="Arial" w:cs="Arial"/>
            <w:szCs w:val="24"/>
            <w:lang w:val="ja-JP" w:eastAsia="ja-JP"/>
          </w:rPr>
          <w:t>www.ed.gov/about/offices/list/ocr/index.html</w:t>
        </w:r>
      </w:hyperlink>
    </w:p>
    <w:p w14:paraId="764CD27F"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United States Code </w:t>
      </w:r>
      <w:hyperlink r:id="rId16" w:history="1">
        <w:r w:rsidRPr="00631326">
          <w:rPr>
            <w:rStyle w:val="Hyperlink"/>
            <w:rFonts w:ascii="Arial" w:eastAsia="MS Mincho" w:hAnsi="Arial" w:cs="Arial"/>
            <w:szCs w:val="24"/>
            <w:lang w:val="ja-JP" w:eastAsia="ja-JP"/>
          </w:rPr>
          <w:t>www.law.cornell.edu/uscode/text</w:t>
        </w:r>
      </w:hyperlink>
    </w:p>
    <w:p w14:paraId="7C34539C"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Code of Federal Regulations </w:t>
      </w:r>
      <w:hyperlink r:id="rId17" w:history="1">
        <w:r w:rsidRPr="00631326">
          <w:rPr>
            <w:rStyle w:val="Hyperlink"/>
            <w:rFonts w:ascii="Arial" w:eastAsia="MS Mincho" w:hAnsi="Arial" w:cs="Arial"/>
            <w:szCs w:val="24"/>
            <w:lang w:val="ja-JP" w:eastAsia="ja-JP"/>
          </w:rPr>
          <w:t>www.law.cornell.edu/cfr/text</w:t>
        </w:r>
      </w:hyperlink>
    </w:p>
    <w:p w14:paraId="7E788313"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North Dakota Department of Labor </w:t>
      </w:r>
      <w:hyperlink r:id="rId18" w:history="1">
        <w:r w:rsidRPr="00631326">
          <w:rPr>
            <w:rStyle w:val="Hyperlink"/>
            <w:rFonts w:ascii="Arial" w:eastAsia="MS Mincho" w:hAnsi="Arial" w:cs="Arial"/>
            <w:szCs w:val="24"/>
            <w:lang w:val="ja-JP" w:eastAsia="ja-JP"/>
          </w:rPr>
          <w:t>www.nd.gov/labor</w:t>
        </w:r>
      </w:hyperlink>
    </w:p>
    <w:p w14:paraId="70497665" w14:textId="77777777" w:rsidR="00510A23"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r w:rsidRPr="00C47B34">
        <w:rPr>
          <w:rFonts w:ascii="Arial" w:eastAsia="MS Mincho" w:hAnsi="Arial" w:cs="Arial"/>
          <w:szCs w:val="24"/>
          <w:lang w:val="ja-JP" w:eastAsia="ja-JP"/>
        </w:rPr>
        <w:t xml:space="preserve">U.S. Department of Labor </w:t>
      </w:r>
      <w:hyperlink r:id="rId19" w:history="1">
        <w:r w:rsidRPr="00631326">
          <w:rPr>
            <w:rStyle w:val="Hyperlink"/>
            <w:rFonts w:ascii="Arial" w:eastAsia="MS Mincho" w:hAnsi="Arial" w:cs="Arial"/>
            <w:szCs w:val="24"/>
            <w:lang w:val="ja-JP" w:eastAsia="ja-JP"/>
          </w:rPr>
          <w:t>www.dol.gov</w:t>
        </w:r>
      </w:hyperlink>
    </w:p>
    <w:p w14:paraId="4D5002B1" w14:textId="77777777" w:rsidR="00510A23" w:rsidRPr="009B3C09" w:rsidRDefault="00510A23" w:rsidP="00510A23">
      <w:pPr>
        <w:pStyle w:val="BodyA"/>
        <w:tabs>
          <w:tab w:val="left" w:pos="1000"/>
          <w:tab w:val="left" w:pos="1980"/>
          <w:tab w:val="left" w:pos="5760"/>
          <w:tab w:val="left" w:pos="6660"/>
        </w:tabs>
        <w:rPr>
          <w:rFonts w:ascii="Arial" w:eastAsia="MS Mincho" w:hAnsi="Arial" w:cs="Arial"/>
          <w:szCs w:val="24"/>
          <w:lang w:val="ja-JP" w:eastAsia="ja-JP"/>
        </w:rPr>
      </w:pPr>
    </w:p>
    <w:p w14:paraId="11841FD6" w14:textId="77777777" w:rsidR="00510A23" w:rsidRDefault="00510A23" w:rsidP="00510A23">
      <w:pPr>
        <w:pStyle w:val="BodyA"/>
        <w:tabs>
          <w:tab w:val="left" w:pos="1000"/>
          <w:tab w:val="left" w:pos="1980"/>
          <w:tab w:val="left" w:pos="5760"/>
          <w:tab w:val="left" w:pos="6660"/>
        </w:tabs>
        <w:rPr>
          <w:rFonts w:ascii="Arial" w:eastAsia="MS Mincho" w:hAnsi="Arial" w:cs="Arial"/>
          <w:b/>
          <w:szCs w:val="24"/>
          <w:lang w:val="ja-JP" w:eastAsia="ja-JP"/>
        </w:rPr>
        <w:sectPr w:rsidR="00510A23" w:rsidSect="003522C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576" w:left="1440" w:header="720" w:footer="720" w:gutter="0"/>
          <w:cols w:space="720"/>
          <w:docGrid w:linePitch="360"/>
        </w:sectPr>
      </w:pPr>
    </w:p>
    <w:p w14:paraId="14C61EED" w14:textId="77777777" w:rsidR="00510A23" w:rsidRDefault="00510A23" w:rsidP="00510A23">
      <w:pPr>
        <w:pStyle w:val="BodyA"/>
        <w:tabs>
          <w:tab w:val="left" w:pos="1000"/>
          <w:tab w:val="left" w:pos="1980"/>
          <w:tab w:val="left" w:pos="5760"/>
          <w:tab w:val="left" w:pos="6660"/>
        </w:tabs>
        <w:rPr>
          <w:rFonts w:ascii="Arial" w:eastAsia="MS Mincho" w:hAnsi="Arial" w:cs="Arial"/>
          <w:b/>
          <w:szCs w:val="24"/>
          <w:lang w:val="ja-JP" w:eastAsia="ja-JP"/>
        </w:rPr>
        <w:sectPr w:rsidR="00510A23" w:rsidSect="00432207">
          <w:headerReference w:type="default" r:id="rId26"/>
          <w:footerReference w:type="default" r:id="rId27"/>
          <w:type w:val="continuous"/>
          <w:pgSz w:w="12240" w:h="15840"/>
          <w:pgMar w:top="1440" w:right="1440" w:bottom="576" w:left="1440" w:header="720" w:footer="720" w:gutter="0"/>
          <w:cols w:space="720"/>
          <w:titlePg/>
          <w:docGrid w:linePitch="360"/>
        </w:sectPr>
      </w:pPr>
    </w:p>
    <w:p w14:paraId="0F9D16D5" w14:textId="77777777" w:rsidR="00510A23" w:rsidRPr="00432207" w:rsidRDefault="00510A23" w:rsidP="00510A23">
      <w:pPr>
        <w:pStyle w:val="BodyA"/>
        <w:tabs>
          <w:tab w:val="left" w:pos="1000"/>
          <w:tab w:val="left" w:pos="1980"/>
          <w:tab w:val="left" w:pos="5760"/>
          <w:tab w:val="left" w:pos="6660"/>
        </w:tabs>
        <w:rPr>
          <w:rFonts w:ascii="Arial" w:eastAsia="MS Mincho" w:hAnsi="Arial" w:cs="Arial"/>
          <w:b/>
          <w:szCs w:val="24"/>
          <w:lang w:eastAsia="ja-JP"/>
        </w:rPr>
      </w:pPr>
      <w:r w:rsidRPr="00432207">
        <w:rPr>
          <w:rFonts w:ascii="Arial" w:eastAsia="MS Mincho" w:hAnsi="Arial" w:cs="Arial"/>
          <w:b/>
          <w:szCs w:val="24"/>
          <w:lang w:val="ja-JP" w:eastAsia="ja-JP"/>
        </w:rPr>
        <w:lastRenderedPageBreak/>
        <w:t xml:space="preserve">DESCRIPTION OF </w:t>
      </w:r>
      <w:r w:rsidRPr="00432207">
        <w:rPr>
          <w:rFonts w:ascii="Arial" w:eastAsia="MS Mincho" w:hAnsi="Arial" w:cs="Arial"/>
          <w:b/>
          <w:szCs w:val="24"/>
          <w:lang w:eastAsia="ja-JP"/>
        </w:rPr>
        <w:t>FINAL ASSIGNMENT</w:t>
      </w:r>
      <w:r w:rsidR="0028004A">
        <w:rPr>
          <w:rFonts w:ascii="Arial" w:eastAsia="MS Mincho" w:hAnsi="Arial" w:cs="Arial"/>
          <w:b/>
          <w:szCs w:val="24"/>
          <w:lang w:eastAsia="ja-JP"/>
        </w:rPr>
        <w:t>S</w:t>
      </w:r>
      <w:r>
        <w:rPr>
          <w:rFonts w:ascii="Arial" w:eastAsia="MS Mincho" w:hAnsi="Arial" w:cs="Arial"/>
          <w:b/>
          <w:szCs w:val="24"/>
          <w:lang w:eastAsia="ja-JP"/>
        </w:rPr>
        <w:t xml:space="preserve"> and EXAM</w:t>
      </w:r>
    </w:p>
    <w:p w14:paraId="1881ADB7" w14:textId="77777777" w:rsidR="00510A23" w:rsidRDefault="00510A23" w:rsidP="00510A23">
      <w:pPr>
        <w:pStyle w:val="BodyA"/>
        <w:numPr>
          <w:ilvl w:val="0"/>
          <w:numId w:val="25"/>
        </w:numPr>
        <w:tabs>
          <w:tab w:val="left" w:pos="1000"/>
          <w:tab w:val="left" w:pos="1980"/>
          <w:tab w:val="left" w:pos="5760"/>
          <w:tab w:val="left" w:pos="6660"/>
        </w:tabs>
        <w:rPr>
          <w:rFonts w:ascii="Arial" w:eastAsia="MS Mincho" w:hAnsi="Arial" w:cs="Arial"/>
          <w:szCs w:val="24"/>
          <w:lang w:val="ja-JP" w:eastAsia="ja-JP"/>
        </w:rPr>
      </w:pPr>
      <w:r>
        <w:rPr>
          <w:rFonts w:ascii="Arial" w:eastAsia="MS Mincho" w:hAnsi="Arial" w:cs="Arial"/>
          <w:szCs w:val="24"/>
          <w:lang w:eastAsia="ja-JP"/>
        </w:rPr>
        <w:t>The following r</w:t>
      </w:r>
      <w:r w:rsidRPr="00EF7DCA">
        <w:rPr>
          <w:rFonts w:ascii="Arial" w:eastAsia="MS Mincho" w:hAnsi="Arial" w:cs="Arial"/>
          <w:szCs w:val="24"/>
          <w:lang w:val="ja-JP" w:eastAsia="ja-JP"/>
        </w:rPr>
        <w:t xml:space="preserve">eading assignments must be completed before taking the final exam: </w:t>
      </w:r>
    </w:p>
    <w:p w14:paraId="41F21222" w14:textId="77777777" w:rsidR="00510A23" w:rsidRDefault="00510A23" w:rsidP="00510A23">
      <w:pPr>
        <w:pStyle w:val="BodyA"/>
        <w:numPr>
          <w:ilvl w:val="1"/>
          <w:numId w:val="25"/>
        </w:numPr>
        <w:tabs>
          <w:tab w:val="left" w:pos="1000"/>
          <w:tab w:val="left" w:pos="1980"/>
          <w:tab w:val="left" w:pos="5760"/>
          <w:tab w:val="left" w:pos="6660"/>
        </w:tabs>
        <w:rPr>
          <w:rFonts w:ascii="Arial" w:eastAsia="MS Mincho" w:hAnsi="Arial" w:cs="Arial"/>
          <w:szCs w:val="24"/>
          <w:lang w:val="ja-JP" w:eastAsia="ja-JP"/>
        </w:rPr>
      </w:pPr>
      <w:r w:rsidRPr="00EF7DCA">
        <w:rPr>
          <w:rFonts w:ascii="Arial" w:eastAsia="MS Mincho" w:hAnsi="Arial" w:cs="Arial"/>
          <w:szCs w:val="24"/>
          <w:lang w:val="ja-JP" w:eastAsia="ja-JP"/>
        </w:rPr>
        <w:t xml:space="preserve">North Dakota Open Meetings Manual; </w:t>
      </w:r>
    </w:p>
    <w:p w14:paraId="7EAE7538" w14:textId="77777777" w:rsidR="00510A23" w:rsidRDefault="00510A23" w:rsidP="00510A23">
      <w:pPr>
        <w:pStyle w:val="BodyA"/>
        <w:numPr>
          <w:ilvl w:val="1"/>
          <w:numId w:val="25"/>
        </w:numPr>
        <w:tabs>
          <w:tab w:val="left" w:pos="1000"/>
          <w:tab w:val="left" w:pos="1980"/>
          <w:tab w:val="left" w:pos="5760"/>
          <w:tab w:val="left" w:pos="6660"/>
        </w:tabs>
        <w:rPr>
          <w:rFonts w:ascii="Arial" w:eastAsia="MS Mincho" w:hAnsi="Arial" w:cs="Arial"/>
          <w:szCs w:val="24"/>
          <w:lang w:val="ja-JP" w:eastAsia="ja-JP"/>
        </w:rPr>
      </w:pPr>
      <w:r w:rsidRPr="00EF7DCA">
        <w:rPr>
          <w:rFonts w:ascii="Arial" w:eastAsia="MS Mincho" w:hAnsi="Arial" w:cs="Arial"/>
          <w:szCs w:val="24"/>
          <w:lang w:val="ja-JP" w:eastAsia="ja-JP"/>
        </w:rPr>
        <w:t xml:space="preserve">North Dakota Open Records Manual; </w:t>
      </w:r>
    </w:p>
    <w:p w14:paraId="05D3E181" w14:textId="77777777" w:rsidR="00251C52" w:rsidRPr="0028004A" w:rsidRDefault="00251C52" w:rsidP="00510A23">
      <w:pPr>
        <w:pStyle w:val="BodyA"/>
        <w:numPr>
          <w:ilvl w:val="1"/>
          <w:numId w:val="25"/>
        </w:numPr>
        <w:tabs>
          <w:tab w:val="left" w:pos="1000"/>
          <w:tab w:val="left" w:pos="1980"/>
          <w:tab w:val="left" w:pos="5760"/>
          <w:tab w:val="left" w:pos="6660"/>
        </w:tabs>
        <w:rPr>
          <w:rFonts w:ascii="Arial" w:eastAsia="MS Mincho" w:hAnsi="Arial" w:cs="Arial"/>
          <w:szCs w:val="24"/>
          <w:lang w:val="ja-JP" w:eastAsia="ja-JP"/>
        </w:rPr>
      </w:pPr>
      <w:r>
        <w:rPr>
          <w:rFonts w:ascii="Arial" w:eastAsia="MS Mincho" w:hAnsi="Arial" w:cs="Arial" w:hint="eastAsia"/>
          <w:szCs w:val="24"/>
          <w:lang w:val="ja-JP" w:eastAsia="ja-JP"/>
        </w:rPr>
        <w:t>N</w:t>
      </w:r>
      <w:proofErr w:type="spellStart"/>
      <w:r>
        <w:rPr>
          <w:rFonts w:ascii="Arial" w:eastAsia="MS Mincho" w:hAnsi="Arial" w:cs="Arial"/>
          <w:szCs w:val="24"/>
          <w:lang w:eastAsia="ja-JP"/>
        </w:rPr>
        <w:t>orth</w:t>
      </w:r>
      <w:proofErr w:type="spellEnd"/>
      <w:r>
        <w:rPr>
          <w:rFonts w:ascii="Arial" w:eastAsia="MS Mincho" w:hAnsi="Arial" w:cs="Arial"/>
          <w:szCs w:val="24"/>
          <w:lang w:eastAsia="ja-JP"/>
        </w:rPr>
        <w:t xml:space="preserve"> Dakota Century Code Chapter 15.1-06;</w:t>
      </w:r>
    </w:p>
    <w:p w14:paraId="2C7EC497" w14:textId="77777777" w:rsidR="00D101BE" w:rsidRPr="00D101BE" w:rsidRDefault="0028004A" w:rsidP="00510A23">
      <w:pPr>
        <w:pStyle w:val="BodyA"/>
        <w:numPr>
          <w:ilvl w:val="1"/>
          <w:numId w:val="25"/>
        </w:numPr>
        <w:tabs>
          <w:tab w:val="left" w:pos="1000"/>
          <w:tab w:val="left" w:pos="1980"/>
          <w:tab w:val="left" w:pos="5760"/>
          <w:tab w:val="left" w:pos="6660"/>
        </w:tabs>
        <w:rPr>
          <w:rFonts w:ascii="Arial" w:eastAsia="MS Mincho" w:hAnsi="Arial" w:cs="Arial"/>
          <w:szCs w:val="24"/>
          <w:lang w:val="ja-JP" w:eastAsia="ja-JP"/>
        </w:rPr>
      </w:pPr>
      <w:r>
        <w:rPr>
          <w:rFonts w:ascii="Arial" w:eastAsia="MS Mincho" w:hAnsi="Arial" w:cs="Arial"/>
          <w:szCs w:val="24"/>
          <w:lang w:eastAsia="ja-JP"/>
        </w:rPr>
        <w:t xml:space="preserve">North Dakota Century Code Chapter 15.1-07; </w:t>
      </w:r>
    </w:p>
    <w:p w14:paraId="1648AD93" w14:textId="77777777" w:rsidR="00251C52" w:rsidRPr="00251C52" w:rsidRDefault="00D101BE" w:rsidP="00510A23">
      <w:pPr>
        <w:pStyle w:val="BodyA"/>
        <w:numPr>
          <w:ilvl w:val="1"/>
          <w:numId w:val="25"/>
        </w:numPr>
        <w:tabs>
          <w:tab w:val="left" w:pos="1000"/>
          <w:tab w:val="left" w:pos="1980"/>
          <w:tab w:val="left" w:pos="5760"/>
          <w:tab w:val="left" w:pos="6660"/>
        </w:tabs>
        <w:rPr>
          <w:rFonts w:ascii="Arial" w:eastAsia="MS Mincho" w:hAnsi="Arial" w:cs="Arial"/>
          <w:szCs w:val="24"/>
          <w:lang w:val="ja-JP" w:eastAsia="ja-JP"/>
        </w:rPr>
      </w:pPr>
      <w:r>
        <w:rPr>
          <w:rFonts w:ascii="Arial" w:eastAsia="MS Mincho" w:hAnsi="Arial" w:cs="Arial"/>
          <w:szCs w:val="24"/>
          <w:lang w:eastAsia="ja-JP"/>
        </w:rPr>
        <w:t xml:space="preserve">North Dakota Century Code Chapter 15.1-09; </w:t>
      </w:r>
    </w:p>
    <w:p w14:paraId="7D379646" w14:textId="77777777" w:rsidR="0028004A" w:rsidRDefault="00251C52" w:rsidP="00510A23">
      <w:pPr>
        <w:pStyle w:val="BodyA"/>
        <w:numPr>
          <w:ilvl w:val="1"/>
          <w:numId w:val="25"/>
        </w:numPr>
        <w:tabs>
          <w:tab w:val="left" w:pos="1000"/>
          <w:tab w:val="left" w:pos="1980"/>
          <w:tab w:val="left" w:pos="5760"/>
          <w:tab w:val="left" w:pos="6660"/>
        </w:tabs>
        <w:rPr>
          <w:rFonts w:ascii="Arial" w:eastAsia="MS Mincho" w:hAnsi="Arial" w:cs="Arial"/>
          <w:szCs w:val="24"/>
          <w:lang w:val="ja-JP" w:eastAsia="ja-JP"/>
        </w:rPr>
      </w:pPr>
      <w:r>
        <w:rPr>
          <w:rFonts w:ascii="Arial" w:eastAsia="MS Mincho" w:hAnsi="Arial" w:cs="Arial"/>
          <w:szCs w:val="24"/>
          <w:lang w:eastAsia="ja-JP"/>
        </w:rPr>
        <w:t xml:space="preserve">North Dakota Century Code Chapter 15.1-15; </w:t>
      </w:r>
      <w:r w:rsidR="0028004A">
        <w:rPr>
          <w:rFonts w:ascii="Arial" w:eastAsia="MS Mincho" w:hAnsi="Arial" w:cs="Arial"/>
          <w:szCs w:val="24"/>
          <w:lang w:eastAsia="ja-JP"/>
        </w:rPr>
        <w:t>and,</w:t>
      </w:r>
    </w:p>
    <w:p w14:paraId="588CEC45" w14:textId="77777777" w:rsidR="00510A23" w:rsidRPr="00EF7DCA" w:rsidRDefault="00510A23" w:rsidP="00510A23">
      <w:pPr>
        <w:pStyle w:val="BodyA"/>
        <w:numPr>
          <w:ilvl w:val="1"/>
          <w:numId w:val="25"/>
        </w:numPr>
        <w:tabs>
          <w:tab w:val="left" w:pos="1000"/>
          <w:tab w:val="left" w:pos="1980"/>
          <w:tab w:val="left" w:pos="5760"/>
          <w:tab w:val="left" w:pos="6660"/>
        </w:tabs>
        <w:rPr>
          <w:rFonts w:ascii="Arial" w:eastAsia="MS Mincho" w:hAnsi="Arial" w:cs="Arial"/>
          <w:szCs w:val="24"/>
          <w:lang w:val="ja-JP" w:eastAsia="ja-JP"/>
        </w:rPr>
      </w:pPr>
      <w:r w:rsidRPr="00EF7DCA">
        <w:rPr>
          <w:rFonts w:ascii="Arial" w:eastAsia="MS Mincho" w:hAnsi="Arial" w:cs="Arial"/>
          <w:szCs w:val="24"/>
          <w:lang w:val="ja-JP" w:eastAsia="ja-JP"/>
        </w:rPr>
        <w:t>North Dakota Century Code Chapter 16.1-10</w:t>
      </w:r>
      <w:r>
        <w:rPr>
          <w:rFonts w:ascii="Arial" w:eastAsia="MS Mincho" w:hAnsi="Arial" w:cs="Arial"/>
          <w:szCs w:val="24"/>
          <w:lang w:eastAsia="ja-JP"/>
        </w:rPr>
        <w:t>.</w:t>
      </w:r>
    </w:p>
    <w:p w14:paraId="31510230" w14:textId="20F6B452" w:rsidR="00510A23" w:rsidRPr="00EF7DCA" w:rsidRDefault="00510A23" w:rsidP="00510A23">
      <w:pPr>
        <w:pStyle w:val="BodyA"/>
        <w:numPr>
          <w:ilvl w:val="0"/>
          <w:numId w:val="25"/>
        </w:numPr>
        <w:tabs>
          <w:tab w:val="left" w:pos="1000"/>
          <w:tab w:val="left" w:pos="1980"/>
          <w:tab w:val="left" w:pos="5760"/>
          <w:tab w:val="left" w:pos="6660"/>
        </w:tabs>
        <w:rPr>
          <w:rFonts w:ascii="Arial" w:eastAsia="MS Mincho" w:hAnsi="Arial" w:cs="Arial"/>
          <w:szCs w:val="24"/>
          <w:lang w:val="ja-JP" w:eastAsia="ja-JP"/>
        </w:rPr>
      </w:pPr>
      <w:r w:rsidRPr="00EF7DCA">
        <w:rPr>
          <w:rFonts w:ascii="Arial" w:eastAsia="MS Mincho" w:hAnsi="Arial" w:cs="Arial"/>
          <w:szCs w:val="24"/>
          <w:lang w:val="ja-JP" w:eastAsia="ja-JP"/>
        </w:rPr>
        <w:t xml:space="preserve">Complete the required assignment and online exam by </w:t>
      </w:r>
      <w:r w:rsidR="00513515">
        <w:rPr>
          <w:rFonts w:ascii="Arial" w:eastAsia="MS Mincho" w:hAnsi="Arial" w:cs="Arial"/>
          <w:szCs w:val="24"/>
          <w:lang w:eastAsia="ja-JP"/>
        </w:rPr>
        <w:t>May 15</w:t>
      </w:r>
      <w:r w:rsidR="00B7015E">
        <w:rPr>
          <w:rFonts w:ascii="Arial" w:eastAsia="MS Mincho" w:hAnsi="Arial" w:cs="Arial"/>
          <w:szCs w:val="24"/>
          <w:lang w:eastAsia="ja-JP"/>
        </w:rPr>
        <w:t>, 2023</w:t>
      </w:r>
      <w:r w:rsidRPr="00EF7DCA">
        <w:rPr>
          <w:rFonts w:ascii="Arial" w:eastAsia="MS Mincho" w:hAnsi="Arial" w:cs="Arial"/>
          <w:szCs w:val="24"/>
          <w:lang w:val="ja-JP" w:eastAsia="ja-JP"/>
        </w:rPr>
        <w:t xml:space="preserve">. </w:t>
      </w:r>
    </w:p>
    <w:p w14:paraId="0BCDAD3A" w14:textId="77777777" w:rsidR="00510A23" w:rsidRDefault="00510A23" w:rsidP="00510A23">
      <w:pPr>
        <w:pStyle w:val="BodyA"/>
        <w:tabs>
          <w:tab w:val="left" w:pos="540"/>
          <w:tab w:val="left" w:pos="2520"/>
          <w:tab w:val="left" w:pos="6120"/>
        </w:tabs>
        <w:rPr>
          <w:rFonts w:ascii="Arial" w:eastAsia="MS Mincho" w:hAnsi="Arial" w:cs="Arial"/>
          <w:szCs w:val="24"/>
          <w:lang w:val="ja-JP" w:eastAsia="ja-JP"/>
        </w:rPr>
      </w:pPr>
    </w:p>
    <w:p w14:paraId="6C7B4FFA" w14:textId="77777777" w:rsidR="00510A23" w:rsidRPr="003411FA" w:rsidRDefault="00510A23" w:rsidP="00510A23">
      <w:pPr>
        <w:pStyle w:val="BodyA"/>
        <w:tabs>
          <w:tab w:val="left" w:pos="540"/>
          <w:tab w:val="left" w:pos="2520"/>
          <w:tab w:val="left" w:pos="6120"/>
        </w:tabs>
        <w:rPr>
          <w:rFonts w:ascii="Arial" w:hAnsi="Arial" w:cs="Arial"/>
          <w:b/>
          <w:szCs w:val="24"/>
        </w:rPr>
      </w:pPr>
      <w:r w:rsidRPr="003411FA">
        <w:rPr>
          <w:rFonts w:ascii="Arial" w:hAnsi="Arial" w:cs="Arial"/>
          <w:b/>
          <w:szCs w:val="24"/>
        </w:rPr>
        <w:t>GRADES</w:t>
      </w:r>
    </w:p>
    <w:p w14:paraId="51B815B7" w14:textId="77777777" w:rsidR="00510A23" w:rsidRPr="002E135C" w:rsidRDefault="00510A23" w:rsidP="00510A23">
      <w:pPr>
        <w:pStyle w:val="BodyA"/>
        <w:tabs>
          <w:tab w:val="left" w:pos="540"/>
          <w:tab w:val="left" w:pos="2520"/>
          <w:tab w:val="left" w:pos="6120"/>
        </w:tabs>
        <w:rPr>
          <w:rFonts w:ascii="Arial" w:hAnsi="Arial" w:cs="Arial"/>
          <w:szCs w:val="24"/>
        </w:rPr>
      </w:pPr>
      <w:r w:rsidRPr="002E135C">
        <w:rPr>
          <w:rFonts w:ascii="Arial" w:hAnsi="Arial" w:cs="Arial"/>
          <w:szCs w:val="24"/>
        </w:rPr>
        <w:t>Grades will be calculated on a 100</w:t>
      </w:r>
      <w:r w:rsidRPr="002E135C">
        <w:rPr>
          <w:rFonts w:ascii="Arial" w:hAnsi="Arial" w:cs="Arial"/>
          <w:b/>
          <w:szCs w:val="24"/>
        </w:rPr>
        <w:t xml:space="preserve"> </w:t>
      </w:r>
      <w:r w:rsidRPr="002E135C">
        <w:rPr>
          <w:rFonts w:ascii="Arial" w:hAnsi="Arial" w:cs="Arial"/>
          <w:szCs w:val="24"/>
        </w:rPr>
        <w:t>point scale</w:t>
      </w:r>
      <w:r>
        <w:rPr>
          <w:rFonts w:ascii="Arial" w:hAnsi="Arial" w:cs="Arial"/>
          <w:szCs w:val="24"/>
        </w:rPr>
        <w:t xml:space="preserve">, 50 points for </w:t>
      </w:r>
      <w:r w:rsidRPr="002E135C">
        <w:rPr>
          <w:rFonts w:ascii="Arial" w:hAnsi="Arial" w:cs="Arial"/>
          <w:szCs w:val="24"/>
        </w:rPr>
        <w:t xml:space="preserve">attendance and </w:t>
      </w:r>
      <w:r>
        <w:rPr>
          <w:rFonts w:ascii="Arial" w:hAnsi="Arial" w:cs="Arial"/>
          <w:szCs w:val="24"/>
        </w:rPr>
        <w:t xml:space="preserve">50 points for </w:t>
      </w:r>
      <w:r w:rsidRPr="002E135C">
        <w:rPr>
          <w:rFonts w:ascii="Arial" w:hAnsi="Arial" w:cs="Arial"/>
          <w:szCs w:val="24"/>
        </w:rPr>
        <w:t xml:space="preserve">the </w:t>
      </w:r>
      <w:r>
        <w:rPr>
          <w:rFonts w:ascii="Arial" w:hAnsi="Arial" w:cs="Arial"/>
          <w:szCs w:val="24"/>
        </w:rPr>
        <w:t>exam</w:t>
      </w:r>
      <w:r w:rsidRPr="002E135C">
        <w:rPr>
          <w:rFonts w:ascii="Arial" w:hAnsi="Arial" w:cs="Arial"/>
          <w:szCs w:val="24"/>
        </w:rPr>
        <w:t>.  The grading scale is as follows:</w:t>
      </w:r>
    </w:p>
    <w:p w14:paraId="1E25FCE7" w14:textId="77777777" w:rsidR="00510A23" w:rsidRPr="002E135C" w:rsidRDefault="00510A23" w:rsidP="00510A23">
      <w:pPr>
        <w:pStyle w:val="BodyA"/>
        <w:tabs>
          <w:tab w:val="left" w:pos="540"/>
          <w:tab w:val="left" w:pos="2520"/>
          <w:tab w:val="left" w:pos="6120"/>
        </w:tabs>
        <w:ind w:left="540"/>
        <w:rPr>
          <w:rFonts w:ascii="Arial" w:hAnsi="Arial" w:cs="Arial"/>
          <w:szCs w:val="24"/>
        </w:rPr>
      </w:pPr>
      <w:r w:rsidRPr="002E135C">
        <w:rPr>
          <w:rFonts w:ascii="Arial" w:hAnsi="Arial" w:cs="Arial"/>
          <w:b/>
          <w:szCs w:val="24"/>
        </w:rPr>
        <w:t>85 – 100</w:t>
      </w:r>
      <w:r w:rsidRPr="002E135C">
        <w:rPr>
          <w:rFonts w:ascii="Arial" w:hAnsi="Arial" w:cs="Arial"/>
          <w:szCs w:val="24"/>
        </w:rPr>
        <w:t xml:space="preserve"> = </w:t>
      </w:r>
      <w:r w:rsidRPr="002E135C">
        <w:rPr>
          <w:rFonts w:ascii="Arial" w:eastAsia="Times New Roman" w:hAnsi="Arial" w:cs="Arial"/>
          <w:szCs w:val="24"/>
        </w:rPr>
        <w:t xml:space="preserve">Mastery (M): Student has completed proficient work on all course objectives and advanced work on some objectives. </w:t>
      </w:r>
    </w:p>
    <w:p w14:paraId="3263E137" w14:textId="77777777" w:rsidR="00510A23" w:rsidRPr="002E135C" w:rsidRDefault="00510A23" w:rsidP="00510A23">
      <w:pPr>
        <w:autoSpaceDE w:val="0"/>
        <w:autoSpaceDN w:val="0"/>
        <w:adjustRightInd w:val="0"/>
        <w:ind w:left="540"/>
        <w:rPr>
          <w:rFonts w:ascii="Arial" w:hAnsi="Arial" w:cs="Arial"/>
          <w:smallCaps w:val="0"/>
          <w:szCs w:val="24"/>
        </w:rPr>
      </w:pPr>
      <w:r w:rsidRPr="002E135C">
        <w:rPr>
          <w:rFonts w:ascii="Arial" w:hAnsi="Arial" w:cs="Arial"/>
          <w:b/>
          <w:smallCaps w:val="0"/>
          <w:szCs w:val="24"/>
        </w:rPr>
        <w:t xml:space="preserve">70 – 84 </w:t>
      </w:r>
      <w:r w:rsidRPr="002E135C">
        <w:rPr>
          <w:rFonts w:ascii="Arial" w:hAnsi="Arial" w:cs="Arial"/>
          <w:smallCaps w:val="0"/>
          <w:szCs w:val="24"/>
        </w:rPr>
        <w:t xml:space="preserve">= Proficient (P): Student has completed proficient work on the majority of and/or most important objectives, although not on all objectives. Students must receive at least a proficient to pass a course. </w:t>
      </w:r>
    </w:p>
    <w:p w14:paraId="3CC3D6C5" w14:textId="77777777" w:rsidR="00510A23" w:rsidRPr="002E135C" w:rsidRDefault="00510A23" w:rsidP="00510A23">
      <w:pPr>
        <w:autoSpaceDE w:val="0"/>
        <w:autoSpaceDN w:val="0"/>
        <w:adjustRightInd w:val="0"/>
        <w:ind w:left="540"/>
        <w:rPr>
          <w:rFonts w:ascii="Arial" w:hAnsi="Arial" w:cs="Arial"/>
          <w:smallCaps w:val="0"/>
          <w:szCs w:val="24"/>
        </w:rPr>
      </w:pPr>
      <w:r w:rsidRPr="002E135C">
        <w:rPr>
          <w:rFonts w:ascii="Arial" w:hAnsi="Arial" w:cs="Arial"/>
          <w:b/>
          <w:smallCaps w:val="0"/>
          <w:szCs w:val="24"/>
        </w:rPr>
        <w:t xml:space="preserve">00 – 69 </w:t>
      </w:r>
      <w:r w:rsidRPr="002E135C">
        <w:rPr>
          <w:rFonts w:ascii="Arial" w:hAnsi="Arial" w:cs="Arial"/>
          <w:smallCaps w:val="0"/>
          <w:szCs w:val="24"/>
        </w:rPr>
        <w:t xml:space="preserve">= Developing (D): Student is missing a majority of and/or important objectives and is consequently at significant risk of failing the next related course or being unable to perform the skills covered in the course. Students who receive this designation will be required to retake the course. </w:t>
      </w:r>
    </w:p>
    <w:p w14:paraId="40130A99" w14:textId="77777777" w:rsidR="00510A23" w:rsidRPr="002E135C" w:rsidRDefault="00510A23" w:rsidP="00510A23">
      <w:pPr>
        <w:pStyle w:val="BodyA"/>
        <w:tabs>
          <w:tab w:val="left" w:pos="540"/>
          <w:tab w:val="left" w:pos="2520"/>
          <w:tab w:val="left" w:pos="6120"/>
        </w:tabs>
        <w:rPr>
          <w:rFonts w:ascii="Arial" w:hAnsi="Arial" w:cs="Arial"/>
          <w:b/>
          <w:szCs w:val="24"/>
        </w:rPr>
      </w:pPr>
    </w:p>
    <w:p w14:paraId="358A70EA" w14:textId="77777777" w:rsidR="00510A23" w:rsidRPr="002E135C" w:rsidRDefault="00510A23" w:rsidP="00510A23">
      <w:pPr>
        <w:pStyle w:val="BodyA"/>
        <w:tabs>
          <w:tab w:val="left" w:pos="720"/>
          <w:tab w:val="left" w:pos="2520"/>
          <w:tab w:val="left" w:pos="6120"/>
        </w:tabs>
        <w:rPr>
          <w:rFonts w:ascii="Arial" w:hAnsi="Arial" w:cs="Arial"/>
          <w:b/>
          <w:szCs w:val="24"/>
          <w:lang w:val="ja-JP" w:eastAsia="ja-JP"/>
        </w:rPr>
      </w:pPr>
      <w:r w:rsidRPr="002E135C">
        <w:rPr>
          <w:rFonts w:ascii="Arial" w:hAnsi="Arial" w:cs="Arial"/>
          <w:b/>
          <w:szCs w:val="24"/>
          <w:lang w:val="ja-JP" w:eastAsia="ja-JP"/>
        </w:rPr>
        <w:t>ACADEMIC INTEGRITY</w:t>
      </w:r>
    </w:p>
    <w:p w14:paraId="1B1A98FA" w14:textId="77777777" w:rsidR="00510A23" w:rsidRPr="00510A23" w:rsidRDefault="00510A23" w:rsidP="00510A23">
      <w:pPr>
        <w:autoSpaceDE w:val="0"/>
        <w:autoSpaceDN w:val="0"/>
        <w:adjustRightInd w:val="0"/>
        <w:rPr>
          <w:rFonts w:ascii="Arial" w:hAnsi="Arial" w:cs="Arial"/>
          <w:smallCaps w:val="0"/>
          <w:szCs w:val="24"/>
        </w:rPr>
      </w:pPr>
      <w:r w:rsidRPr="002E135C">
        <w:rPr>
          <w:rFonts w:ascii="Arial" w:hAnsi="Arial" w:cs="Arial"/>
          <w:smallCaps w:val="0"/>
          <w:color w:val="040404"/>
          <w:szCs w:val="24"/>
        </w:rPr>
        <w:t xml:space="preserve">Academic dishonesty includes, but is not limited to, cheating on a test, plagiarism, and collusion (as defined in the NDSBMCP Student Handbook) and is prohibited. Academic dishonesty may be treated as an academic matter or as a disciplinary matter at the discretion of the instructor. The instructor may reflect the incident of dishonesty in the student's grade. If the student has a grievance related to this action, that grievance may be filed in accordance with the NDSBMCP grading grievance procedure. Alternatively, the instructor may refer the case as a disciplinary matter to the </w:t>
      </w:r>
      <w:r w:rsidRPr="002E135C">
        <w:rPr>
          <w:rFonts w:ascii="Arial" w:hAnsi="Arial" w:cs="Arial"/>
          <w:smallCaps w:val="0"/>
          <w:szCs w:val="24"/>
        </w:rPr>
        <w:t xml:space="preserve">NDSBA Executive Director, who is authorized to take disciplinary action, which may include, but not be limited to, withholding course credit, suspending participation in the program, or permanently removing the individual from the program. Prior to making a disciplinary decision, the NDSBA Executive Director will meet with the student, provide a detailed list of charges against him/her, the corroborating evidence, and offer him/her an opportunity to respond. </w:t>
      </w:r>
    </w:p>
    <w:p w14:paraId="666B6BBC" w14:textId="77777777" w:rsidR="00510A23" w:rsidRPr="002E135C" w:rsidRDefault="00510A23" w:rsidP="00510A23">
      <w:pPr>
        <w:pStyle w:val="BodyA"/>
        <w:tabs>
          <w:tab w:val="left" w:pos="720"/>
          <w:tab w:val="left" w:pos="2520"/>
          <w:tab w:val="left" w:pos="5400"/>
          <w:tab w:val="left" w:pos="8010"/>
        </w:tabs>
        <w:rPr>
          <w:rFonts w:ascii="Arial" w:hAnsi="Arial" w:cs="Arial"/>
          <w:b/>
          <w:szCs w:val="24"/>
        </w:rPr>
      </w:pPr>
    </w:p>
    <w:p w14:paraId="4210FEFD" w14:textId="77777777" w:rsidR="00510A23" w:rsidRPr="002E135C" w:rsidRDefault="00510A23" w:rsidP="00510A23">
      <w:pPr>
        <w:pStyle w:val="BodyA"/>
        <w:tabs>
          <w:tab w:val="left" w:pos="720"/>
          <w:tab w:val="left" w:pos="2520"/>
          <w:tab w:val="left" w:pos="5400"/>
          <w:tab w:val="left" w:pos="8010"/>
        </w:tabs>
        <w:rPr>
          <w:rFonts w:ascii="Arial" w:hAnsi="Arial" w:cs="Arial"/>
          <w:b/>
          <w:szCs w:val="24"/>
          <w:lang w:val="ja-JP" w:eastAsia="ja-JP"/>
        </w:rPr>
      </w:pPr>
      <w:r w:rsidRPr="002E135C">
        <w:rPr>
          <w:rFonts w:ascii="Arial" w:hAnsi="Arial" w:cs="Arial"/>
          <w:b/>
          <w:szCs w:val="24"/>
          <w:lang w:val="ja-JP" w:eastAsia="ja-JP"/>
        </w:rPr>
        <w:t>DISABILITY SERVICES</w:t>
      </w:r>
    </w:p>
    <w:p w14:paraId="2112F4C5" w14:textId="0BDD7A05" w:rsidR="00510A23" w:rsidRDefault="00510A23" w:rsidP="00510A23">
      <w:pPr>
        <w:rPr>
          <w:rFonts w:ascii="Arial" w:hAnsi="Arial" w:cs="Arial"/>
          <w:smallCaps w:val="0"/>
          <w:szCs w:val="24"/>
        </w:rPr>
      </w:pPr>
      <w:r w:rsidRPr="002E135C">
        <w:rPr>
          <w:rFonts w:ascii="Arial" w:hAnsi="Arial" w:cs="Arial"/>
          <w:smallCaps w:val="0"/>
          <w:szCs w:val="24"/>
        </w:rPr>
        <w:t xml:space="preserve">Services will, to the extent feasible, be provided for students with temporary or permanent disabilities.  Accommodations and services will be based on the individual student's disability-based need.  Students with a disability need should contact </w:t>
      </w:r>
      <w:hyperlink r:id="rId28" w:history="1">
        <w:r w:rsidR="0074745E" w:rsidRPr="00422F78">
          <w:rPr>
            <w:rStyle w:val="Hyperlink"/>
            <w:rFonts w:ascii="Arial" w:hAnsi="Arial" w:cs="Arial"/>
            <w:smallCaps w:val="0"/>
            <w:szCs w:val="24"/>
          </w:rPr>
          <w:t>patty.verdouw@ndsba.org</w:t>
        </w:r>
      </w:hyperlink>
      <w:r w:rsidRPr="002E135C">
        <w:rPr>
          <w:rFonts w:ascii="Arial" w:hAnsi="Arial" w:cs="Arial"/>
          <w:smallCaps w:val="0"/>
          <w:szCs w:val="24"/>
        </w:rPr>
        <w:t xml:space="preserve"> one week prior to the class meeting date to request accommodations.</w:t>
      </w:r>
    </w:p>
    <w:p w14:paraId="6F4500A1" w14:textId="77777777" w:rsidR="00251C52" w:rsidRDefault="00251C52" w:rsidP="00510A23">
      <w:pPr>
        <w:rPr>
          <w:rFonts w:ascii="Arial" w:hAnsi="Arial" w:cs="Arial"/>
          <w:smallCaps w:val="0"/>
          <w:szCs w:val="24"/>
        </w:rPr>
      </w:pPr>
    </w:p>
    <w:p w14:paraId="4536233D" w14:textId="77777777" w:rsidR="00251C52" w:rsidRPr="002E135C" w:rsidRDefault="00251C52" w:rsidP="00510A23">
      <w:pPr>
        <w:rPr>
          <w:rFonts w:ascii="Arial" w:hAnsi="Arial" w:cs="Arial"/>
          <w:smallCaps w:val="0"/>
          <w:szCs w:val="24"/>
        </w:rPr>
      </w:pPr>
    </w:p>
    <w:p w14:paraId="48F2B3A6" w14:textId="77777777" w:rsidR="00510A23" w:rsidRPr="002E135C" w:rsidRDefault="00510A23" w:rsidP="00510A23">
      <w:pPr>
        <w:rPr>
          <w:rFonts w:ascii="Arial" w:hAnsi="Arial" w:cs="Arial"/>
          <w:smallCaps w:val="0"/>
          <w:szCs w:val="24"/>
        </w:rPr>
      </w:pPr>
    </w:p>
    <w:p w14:paraId="21E2D500" w14:textId="77777777" w:rsidR="00510A23" w:rsidRPr="002E135C" w:rsidRDefault="00510A23" w:rsidP="00510A23">
      <w:pPr>
        <w:pStyle w:val="BodyA"/>
        <w:tabs>
          <w:tab w:val="left" w:pos="2520"/>
          <w:tab w:val="left" w:pos="5400"/>
        </w:tabs>
        <w:rPr>
          <w:rFonts w:ascii="Arial" w:hAnsi="Arial" w:cs="Arial"/>
          <w:b/>
          <w:szCs w:val="24"/>
          <w:lang w:val="ja-JP" w:eastAsia="ja-JP"/>
        </w:rPr>
      </w:pPr>
      <w:r w:rsidRPr="002E135C">
        <w:rPr>
          <w:rFonts w:ascii="Arial" w:hAnsi="Arial" w:cs="Arial"/>
          <w:b/>
          <w:szCs w:val="24"/>
          <w:lang w:val="ja-JP" w:eastAsia="ja-JP"/>
        </w:rPr>
        <w:t>ATTENDANCE</w:t>
      </w:r>
    </w:p>
    <w:p w14:paraId="161237D8" w14:textId="77777777" w:rsidR="00510A23" w:rsidRPr="002E135C" w:rsidRDefault="00510A23" w:rsidP="00510A23">
      <w:pPr>
        <w:autoSpaceDE w:val="0"/>
        <w:autoSpaceDN w:val="0"/>
        <w:adjustRightInd w:val="0"/>
        <w:rPr>
          <w:rFonts w:ascii="Arial" w:hAnsi="Arial" w:cs="Arial"/>
          <w:smallCaps w:val="0"/>
          <w:szCs w:val="24"/>
        </w:rPr>
      </w:pPr>
      <w:r w:rsidRPr="002E135C">
        <w:rPr>
          <w:rFonts w:ascii="Arial" w:hAnsi="Arial" w:cs="Arial"/>
          <w:smallCaps w:val="0"/>
          <w:szCs w:val="24"/>
        </w:rPr>
        <w:t xml:space="preserve">Attendance and participation in class activities are considered integral parts of certification. Since this course meets for only a few hours, attendance in classes is expected of all students. Attendance and, if applicable, participation will significantly impact grading. </w:t>
      </w:r>
    </w:p>
    <w:p w14:paraId="53F520F3" w14:textId="77777777" w:rsidR="00510A23" w:rsidRDefault="00510A23" w:rsidP="00510A23">
      <w:pPr>
        <w:autoSpaceDE w:val="0"/>
        <w:autoSpaceDN w:val="0"/>
        <w:adjustRightInd w:val="0"/>
        <w:rPr>
          <w:rFonts w:ascii="Arial" w:hAnsi="Arial" w:cs="Arial"/>
          <w:smallCaps w:val="0"/>
          <w:szCs w:val="24"/>
        </w:rPr>
      </w:pPr>
    </w:p>
    <w:p w14:paraId="7DFDEF0D" w14:textId="77777777" w:rsidR="00510A23" w:rsidRPr="002E135C" w:rsidRDefault="00510A23" w:rsidP="00510A23">
      <w:pPr>
        <w:pStyle w:val="BodyA"/>
        <w:tabs>
          <w:tab w:val="left" w:pos="2520"/>
          <w:tab w:val="left" w:pos="5400"/>
        </w:tabs>
        <w:rPr>
          <w:rFonts w:ascii="Arial" w:hAnsi="Arial" w:cs="Arial"/>
          <w:b/>
          <w:szCs w:val="24"/>
          <w:lang w:val="ja-JP" w:eastAsia="ja-JP"/>
        </w:rPr>
      </w:pPr>
      <w:r w:rsidRPr="002E135C">
        <w:rPr>
          <w:rFonts w:ascii="Arial" w:hAnsi="Arial" w:cs="Arial"/>
          <w:b/>
          <w:szCs w:val="24"/>
          <w:lang w:val="ja-JP" w:eastAsia="ja-JP"/>
        </w:rPr>
        <w:t>LATE ASSIGNMENTS</w:t>
      </w:r>
    </w:p>
    <w:p w14:paraId="11C8D1B1" w14:textId="77777777" w:rsidR="00510A23" w:rsidRPr="002E135C" w:rsidRDefault="00510A23" w:rsidP="00510A23">
      <w:pPr>
        <w:pStyle w:val="BodyA"/>
        <w:tabs>
          <w:tab w:val="left" w:pos="720"/>
          <w:tab w:val="left" w:pos="2520"/>
          <w:tab w:val="left" w:pos="6120"/>
        </w:tabs>
        <w:rPr>
          <w:rFonts w:ascii="Arial" w:hAnsi="Arial" w:cs="Arial"/>
          <w:szCs w:val="24"/>
        </w:rPr>
      </w:pPr>
      <w:r w:rsidRPr="002E135C">
        <w:rPr>
          <w:rFonts w:ascii="Arial" w:hAnsi="Arial" w:cs="Arial"/>
          <w:szCs w:val="24"/>
        </w:rPr>
        <w:t xml:space="preserve">Late assignments will only be accepted under to extreme circumstances as determined by the instructor on a case-by-case basis.  All assignments must be completed and graded by the grade reporting deadline. </w:t>
      </w:r>
    </w:p>
    <w:p w14:paraId="60213277" w14:textId="77777777" w:rsidR="00510A23" w:rsidRDefault="00510A23" w:rsidP="00510A23">
      <w:pPr>
        <w:autoSpaceDE w:val="0"/>
        <w:autoSpaceDN w:val="0"/>
        <w:adjustRightInd w:val="0"/>
        <w:rPr>
          <w:rFonts w:ascii="Arial" w:hAnsi="Arial" w:cs="Arial"/>
          <w:smallCaps w:val="0"/>
          <w:szCs w:val="24"/>
        </w:rPr>
      </w:pPr>
    </w:p>
    <w:p w14:paraId="7499DDC9" w14:textId="77777777" w:rsidR="00510A23" w:rsidRPr="001F2C39" w:rsidRDefault="00510A23" w:rsidP="00510A23">
      <w:pPr>
        <w:autoSpaceDE w:val="0"/>
        <w:autoSpaceDN w:val="0"/>
        <w:adjustRightInd w:val="0"/>
        <w:rPr>
          <w:rFonts w:ascii="Arial" w:hAnsi="Arial" w:cs="Arial"/>
          <w:b/>
          <w:smallCaps w:val="0"/>
          <w:szCs w:val="24"/>
        </w:rPr>
      </w:pPr>
      <w:r w:rsidRPr="001F2C39">
        <w:rPr>
          <w:rFonts w:ascii="Arial" w:hAnsi="Arial" w:cs="Arial"/>
          <w:b/>
          <w:smallCaps w:val="0"/>
          <w:szCs w:val="24"/>
        </w:rPr>
        <w:t>CLASS CANCELLATION</w:t>
      </w:r>
    </w:p>
    <w:p w14:paraId="4DDE7110" w14:textId="77777777" w:rsidR="00510A23" w:rsidRPr="001F2C39" w:rsidRDefault="00510A23" w:rsidP="00510A23">
      <w:pPr>
        <w:rPr>
          <w:rFonts w:ascii="Arial" w:hAnsi="Arial" w:cs="Arial"/>
          <w:smallCaps w:val="0"/>
          <w:szCs w:val="24"/>
        </w:rPr>
      </w:pPr>
      <w:r w:rsidRPr="001F2C39">
        <w:rPr>
          <w:rFonts w:ascii="Arial" w:hAnsi="Arial" w:cs="Arial"/>
          <w:smallCaps w:val="0"/>
          <w:color w:val="040404"/>
          <w:szCs w:val="24"/>
        </w:rPr>
        <w:t xml:space="preserve">If a course is cancelled, NDSBA will attempt to notify students via email three days prior to the scheduled class date. In the event of a cancellation, instructors may post video lectures online for students to access or may reschedule the class meeting date.  NDSBA will inform students of the make-up arrangements for a cancelled class.  </w:t>
      </w:r>
    </w:p>
    <w:p w14:paraId="69A45531" w14:textId="77777777" w:rsidR="00510A23" w:rsidRPr="001F2C39" w:rsidRDefault="00510A23" w:rsidP="00510A23">
      <w:pPr>
        <w:rPr>
          <w:rFonts w:ascii="Arial" w:hAnsi="Arial" w:cs="Arial"/>
          <w:smallCaps w:val="0"/>
          <w:szCs w:val="24"/>
        </w:rPr>
      </w:pPr>
    </w:p>
    <w:p w14:paraId="60652598" w14:textId="77777777" w:rsidR="00510A23" w:rsidRPr="002E135C" w:rsidRDefault="00510A23" w:rsidP="00510A23">
      <w:pPr>
        <w:autoSpaceDE w:val="0"/>
        <w:autoSpaceDN w:val="0"/>
        <w:adjustRightInd w:val="0"/>
        <w:rPr>
          <w:rFonts w:ascii="Arial" w:hAnsi="Arial" w:cs="Arial"/>
          <w:smallCaps w:val="0"/>
          <w:szCs w:val="24"/>
        </w:rPr>
      </w:pPr>
    </w:p>
    <w:p w14:paraId="23602E88" w14:textId="77777777" w:rsidR="003411FA" w:rsidRPr="002E135C" w:rsidRDefault="003411FA" w:rsidP="005B5457">
      <w:pPr>
        <w:autoSpaceDE w:val="0"/>
        <w:autoSpaceDN w:val="0"/>
        <w:adjustRightInd w:val="0"/>
        <w:rPr>
          <w:rFonts w:ascii="Arial" w:hAnsi="Arial" w:cs="Arial"/>
          <w:smallCaps w:val="0"/>
          <w:szCs w:val="24"/>
        </w:rPr>
      </w:pPr>
    </w:p>
    <w:sectPr w:rsidR="003411FA" w:rsidRPr="002E135C" w:rsidSect="00510A23">
      <w:pgSz w:w="12240" w:h="15840"/>
      <w:pgMar w:top="144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0157" w14:textId="77777777" w:rsidR="009B6CF4" w:rsidRDefault="009B6CF4" w:rsidP="00487E11">
      <w:r>
        <w:separator/>
      </w:r>
    </w:p>
  </w:endnote>
  <w:endnote w:type="continuationSeparator" w:id="0">
    <w:p w14:paraId="4028F86A" w14:textId="77777777" w:rsidR="009B6CF4" w:rsidRDefault="009B6CF4" w:rsidP="0048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default"/>
  </w:font>
  <w:font w:name="ヒラギノ角ゴ Pro W3">
    <w:altName w:val="Times New Roman"/>
    <w:charset w:val="00"/>
    <w:family w:val="roman"/>
    <w:pitch w:val="default"/>
  </w:font>
  <w:font w:name="Bell MT">
    <w:panose1 w:val="02020503060305020303"/>
    <w:charset w:val="00"/>
    <w:family w:val="roman"/>
    <w:pitch w:val="variable"/>
    <w:sig w:usb0="0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BB27" w14:textId="77777777" w:rsidR="00B7015E" w:rsidRDefault="00B70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FA74" w14:textId="77777777" w:rsidR="00A15EA1" w:rsidRPr="000B11E1" w:rsidRDefault="00510A23">
    <w:pPr>
      <w:pStyle w:val="Footer"/>
      <w:rPr>
        <w:rFonts w:ascii="Arial" w:hAnsi="Arial" w:cs="Arial"/>
        <w:smallCaps w:val="0"/>
        <w:sz w:val="20"/>
      </w:rPr>
    </w:pPr>
    <w:r>
      <w:rPr>
        <w:rFonts w:ascii="Arial" w:hAnsi="Arial" w:cs="Arial"/>
        <w:smallCaps w:val="0"/>
        <w:sz w:val="20"/>
      </w:rPr>
      <w:t>Introduction to School Law</w:t>
    </w:r>
    <w:r w:rsidR="00A15EA1" w:rsidRPr="000B11E1">
      <w:rPr>
        <w:rFonts w:ascii="Arial" w:hAnsi="Arial" w:cs="Arial"/>
        <w:smallCaps w:val="0"/>
        <w:sz w:val="20"/>
      </w:rPr>
      <w:tab/>
    </w:r>
    <w:r w:rsidR="00A15EA1" w:rsidRPr="000B11E1">
      <w:rPr>
        <w:rFonts w:ascii="Arial" w:hAnsi="Arial" w:cs="Arial"/>
        <w:smallCaps w:val="0"/>
        <w:sz w:val="20"/>
      </w:rPr>
      <w:tab/>
      <w:t xml:space="preserve">Page </w:t>
    </w:r>
    <w:r w:rsidR="00A15EA1" w:rsidRPr="000B11E1">
      <w:rPr>
        <w:rFonts w:ascii="Arial" w:hAnsi="Arial" w:cs="Arial"/>
        <w:smallCaps w:val="0"/>
        <w:sz w:val="20"/>
      </w:rPr>
      <w:fldChar w:fldCharType="begin"/>
    </w:r>
    <w:r w:rsidR="00A15EA1" w:rsidRPr="000B11E1">
      <w:rPr>
        <w:rFonts w:ascii="Arial" w:hAnsi="Arial" w:cs="Arial"/>
        <w:smallCaps w:val="0"/>
        <w:sz w:val="20"/>
      </w:rPr>
      <w:instrText xml:space="preserve"> PAGE   \* MERGEFORMAT </w:instrText>
    </w:r>
    <w:r w:rsidR="00A15EA1" w:rsidRPr="000B11E1">
      <w:rPr>
        <w:rFonts w:ascii="Arial" w:hAnsi="Arial" w:cs="Arial"/>
        <w:smallCaps w:val="0"/>
        <w:sz w:val="20"/>
      </w:rPr>
      <w:fldChar w:fldCharType="separate"/>
    </w:r>
    <w:r w:rsidR="00251C52">
      <w:rPr>
        <w:rFonts w:ascii="Arial" w:hAnsi="Arial" w:cs="Arial"/>
        <w:smallCaps w:val="0"/>
        <w:noProof/>
        <w:sz w:val="20"/>
      </w:rPr>
      <w:t>1</w:t>
    </w:r>
    <w:r w:rsidR="00A15EA1" w:rsidRPr="000B11E1">
      <w:rPr>
        <w:rFonts w:ascii="Arial" w:hAnsi="Arial" w:cs="Arial"/>
        <w:smallCaps w:val="0"/>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74B" w14:textId="77777777" w:rsidR="00B7015E" w:rsidRDefault="00B701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6A5A" w14:textId="77777777" w:rsidR="00432207" w:rsidRPr="000B11E1" w:rsidRDefault="00510A23">
    <w:pPr>
      <w:pStyle w:val="Footer"/>
      <w:rPr>
        <w:rFonts w:ascii="Arial" w:hAnsi="Arial" w:cs="Arial"/>
        <w:smallCaps w:val="0"/>
        <w:sz w:val="20"/>
      </w:rPr>
    </w:pPr>
    <w:r>
      <w:rPr>
        <w:rFonts w:ascii="Arial" w:hAnsi="Arial" w:cs="Arial"/>
        <w:smallCaps w:val="0"/>
        <w:sz w:val="20"/>
      </w:rPr>
      <w:t>Introduction to School Law</w:t>
    </w:r>
    <w:r w:rsidR="00432207" w:rsidRPr="000B11E1">
      <w:rPr>
        <w:rFonts w:ascii="Arial" w:hAnsi="Arial" w:cs="Arial"/>
        <w:smallCaps w:val="0"/>
        <w:sz w:val="20"/>
      </w:rPr>
      <w:tab/>
    </w:r>
    <w:r w:rsidR="00432207" w:rsidRPr="000B11E1">
      <w:rPr>
        <w:rFonts w:ascii="Arial" w:hAnsi="Arial" w:cs="Arial"/>
        <w:smallCaps w:val="0"/>
        <w:sz w:val="20"/>
      </w:rPr>
      <w:tab/>
      <w:t xml:space="preserve">Page </w:t>
    </w:r>
    <w:r w:rsidR="00432207" w:rsidRPr="000B11E1">
      <w:rPr>
        <w:rFonts w:ascii="Arial" w:hAnsi="Arial" w:cs="Arial"/>
        <w:smallCaps w:val="0"/>
        <w:sz w:val="20"/>
      </w:rPr>
      <w:fldChar w:fldCharType="begin"/>
    </w:r>
    <w:r w:rsidR="00432207" w:rsidRPr="000B11E1">
      <w:rPr>
        <w:rFonts w:ascii="Arial" w:hAnsi="Arial" w:cs="Arial"/>
        <w:smallCaps w:val="0"/>
        <w:sz w:val="20"/>
      </w:rPr>
      <w:instrText xml:space="preserve"> PAGE   \* MERGEFORMAT </w:instrText>
    </w:r>
    <w:r w:rsidR="00432207" w:rsidRPr="000B11E1">
      <w:rPr>
        <w:rFonts w:ascii="Arial" w:hAnsi="Arial" w:cs="Arial"/>
        <w:smallCaps w:val="0"/>
        <w:sz w:val="20"/>
      </w:rPr>
      <w:fldChar w:fldCharType="separate"/>
    </w:r>
    <w:r w:rsidR="00251C52">
      <w:rPr>
        <w:rFonts w:ascii="Arial" w:hAnsi="Arial" w:cs="Arial"/>
        <w:smallCaps w:val="0"/>
        <w:noProof/>
        <w:sz w:val="20"/>
      </w:rPr>
      <w:t>3</w:t>
    </w:r>
    <w:r w:rsidR="00432207" w:rsidRPr="000B11E1">
      <w:rPr>
        <w:rFonts w:ascii="Arial" w:hAnsi="Arial" w:cs="Arial"/>
        <w:smallCaps w:val="0"/>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E9FA" w14:textId="77777777" w:rsidR="009B6CF4" w:rsidRDefault="009B6CF4" w:rsidP="00487E11">
      <w:r>
        <w:separator/>
      </w:r>
    </w:p>
  </w:footnote>
  <w:footnote w:type="continuationSeparator" w:id="0">
    <w:p w14:paraId="10CD5AF3" w14:textId="77777777" w:rsidR="009B6CF4" w:rsidRDefault="009B6CF4" w:rsidP="0048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E76B" w14:textId="77777777" w:rsidR="00B7015E" w:rsidRDefault="00B70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92A7" w14:textId="21B06635" w:rsidR="00432207" w:rsidRPr="00B40ED3" w:rsidRDefault="00432207" w:rsidP="00432207">
    <w:pPr>
      <w:tabs>
        <w:tab w:val="left" w:pos="4590"/>
      </w:tabs>
      <w:spacing w:before="240"/>
      <w:ind w:right="-360"/>
      <w:jc w:val="right"/>
      <w:rPr>
        <w:rFonts w:ascii="Bell MT" w:hAnsi="Bell MT" w:cs="Adobe Devanagari"/>
        <w:color w:val="2E74B5" w:themeColor="accent1" w:themeShade="BF"/>
      </w:rPr>
    </w:pPr>
    <w:r w:rsidRPr="00981E06">
      <w:rPr>
        <w:noProof/>
      </w:rPr>
      <w:drawing>
        <wp:anchor distT="0" distB="0" distL="114300" distR="114300" simplePos="0" relativeHeight="251659264" behindDoc="0" locked="0" layoutInCell="1" allowOverlap="1" wp14:anchorId="044168B7" wp14:editId="5C5AE449">
          <wp:simplePos x="0" y="0"/>
          <wp:positionH relativeFrom="column">
            <wp:posOffset>-361950</wp:posOffset>
          </wp:positionH>
          <wp:positionV relativeFrom="paragraph">
            <wp:posOffset>-114300</wp:posOffset>
          </wp:positionV>
          <wp:extent cx="1066800" cy="1090295"/>
          <wp:effectExtent l="0" t="0" r="0" b="0"/>
          <wp:wrapSquare wrapText="bothSides"/>
          <wp:docPr id="4" name="Picture 4" descr="Z:\Files\Business Manager Certificate Program\Logos_graphics\tuxpi.com.143075217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iles\Business Manager Certificate Program\Logos_graphics\tuxpi.com.1430752176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E74B5" w:themeColor="accent1" w:themeShade="BF"/>
        <w:sz w:val="18"/>
        <w:szCs w:val="18"/>
      </w:rPr>
      <w:tab/>
    </w:r>
    <w:r w:rsidRPr="00763B8F">
      <w:rPr>
        <w:rFonts w:cstheme="minorHAnsi"/>
        <w:color w:val="2E74B5" w:themeColor="accent1" w:themeShade="BF"/>
        <w:sz w:val="18"/>
        <w:szCs w:val="18"/>
      </w:rPr>
      <w:tab/>
    </w:r>
    <w:r w:rsidRPr="00B40ED3">
      <w:rPr>
        <w:rFonts w:ascii="Bell MT" w:hAnsi="Bell MT" w:cs="Adobe Devanagari"/>
        <w:color w:val="2E74B5" w:themeColor="accent1" w:themeShade="BF"/>
      </w:rPr>
      <w:t xml:space="preserve">1224 West Owens Avenue </w:t>
    </w:r>
  </w:p>
  <w:p w14:paraId="324F0E79" w14:textId="77777777" w:rsidR="00432207" w:rsidRPr="00B40ED3" w:rsidRDefault="00432207" w:rsidP="00432207">
    <w:pPr>
      <w:tabs>
        <w:tab w:val="left" w:pos="1620"/>
        <w:tab w:val="left" w:pos="4590"/>
      </w:tabs>
      <w:ind w:right="-360"/>
      <w:jc w:val="right"/>
      <w:rPr>
        <w:rFonts w:ascii="Bell MT" w:hAnsi="Bell MT" w:cs="Adobe Devanagari"/>
        <w:color w:val="2E74B5" w:themeColor="accent1" w:themeShade="BF"/>
      </w:rPr>
    </w:pPr>
    <w:r w:rsidRPr="00B40ED3">
      <w:rPr>
        <w:rFonts w:ascii="Bell MT" w:hAnsi="Bell MT" w:cs="Adobe Devanagari"/>
        <w:color w:val="2E74B5" w:themeColor="accent1" w:themeShade="BF"/>
      </w:rPr>
      <w:tab/>
    </w:r>
    <w:r w:rsidRPr="00B40ED3">
      <w:rPr>
        <w:rFonts w:ascii="Bell MT" w:hAnsi="Bell MT" w:cs="Adobe Devanagari"/>
        <w:color w:val="2E74B5" w:themeColor="accent1" w:themeShade="BF"/>
      </w:rPr>
      <w:tab/>
      <w:t>Phone: 701.255.4127 – Fax: 701.258.7992</w:t>
    </w:r>
  </w:p>
  <w:p w14:paraId="1DEB10D3" w14:textId="4700EB8F" w:rsidR="00432207" w:rsidRPr="00B40ED3" w:rsidRDefault="00432207" w:rsidP="00432207">
    <w:pPr>
      <w:tabs>
        <w:tab w:val="left" w:pos="4590"/>
        <w:tab w:val="left" w:pos="6210"/>
      </w:tabs>
      <w:ind w:right="-360"/>
      <w:jc w:val="right"/>
      <w:rPr>
        <w:rFonts w:ascii="Bell MT" w:hAnsi="Bell MT" w:cs="Adobe Devanagari"/>
        <w:color w:val="2E74B5" w:themeColor="accent1" w:themeShade="BF"/>
      </w:rPr>
    </w:pPr>
    <w:r w:rsidRPr="00B40ED3">
      <w:rPr>
        <w:rFonts w:ascii="Bell MT" w:hAnsi="Bell MT" w:cs="Adobe Devanagari"/>
        <w:color w:val="2E74B5" w:themeColor="accent1" w:themeShade="BF"/>
      </w:rPr>
      <w:t xml:space="preserve">E-mail: </w:t>
    </w:r>
    <w:r w:rsidR="0074745E">
      <w:rPr>
        <w:rFonts w:ascii="Bell MT" w:hAnsi="Bell MT" w:cs="Adobe Devanagari"/>
        <w:color w:val="2E74B5" w:themeColor="accent1" w:themeShade="BF"/>
      </w:rPr>
      <w:t>Patty.Verdouw</w:t>
    </w:r>
    <w:r w:rsidRPr="00B40ED3">
      <w:rPr>
        <w:rFonts w:ascii="Bell MT" w:hAnsi="Bell MT" w:cs="Adobe Devanagari"/>
        <w:color w:val="2E74B5" w:themeColor="accent1" w:themeShade="BF"/>
      </w:rPr>
      <w:t>@ndsba.org – Web: ndsbmcp.org</w:t>
    </w:r>
  </w:p>
  <w:p w14:paraId="5DF13276" w14:textId="77777777" w:rsidR="00432207" w:rsidRPr="00B40ED3" w:rsidRDefault="00432207" w:rsidP="00432207">
    <w:pPr>
      <w:pStyle w:val="Header"/>
      <w:tabs>
        <w:tab w:val="clear" w:pos="4680"/>
        <w:tab w:val="clear" w:pos="9360"/>
        <w:tab w:val="left" w:pos="6840"/>
      </w:tabs>
      <w:rPr>
        <w:rFonts w:ascii="Bell MT" w:hAnsi="Bell MT" w:cs="Adobe Devanagari"/>
      </w:rPr>
    </w:pPr>
  </w:p>
  <w:p w14:paraId="0929C179" w14:textId="77777777" w:rsidR="00432207" w:rsidRDefault="00432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4B90" w14:textId="77777777" w:rsidR="00B7015E" w:rsidRDefault="00B701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C329" w14:textId="77777777" w:rsidR="00432207" w:rsidRDefault="00432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B5"/>
    <w:multiLevelType w:val="hybridMultilevel"/>
    <w:tmpl w:val="4B86D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97016"/>
    <w:multiLevelType w:val="hybridMultilevel"/>
    <w:tmpl w:val="B2B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C7C69"/>
    <w:multiLevelType w:val="hybridMultilevel"/>
    <w:tmpl w:val="182A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45033"/>
    <w:multiLevelType w:val="hybridMultilevel"/>
    <w:tmpl w:val="0F1C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351B"/>
    <w:multiLevelType w:val="hybridMultilevel"/>
    <w:tmpl w:val="04E078EE"/>
    <w:lvl w:ilvl="0" w:tplc="04090001">
      <w:start w:val="1"/>
      <w:numFmt w:val="bullet"/>
      <w:lvlText w:val=""/>
      <w:lvlJc w:val="left"/>
      <w:pPr>
        <w:ind w:left="1725" w:hanging="100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E6D6E"/>
    <w:multiLevelType w:val="hybridMultilevel"/>
    <w:tmpl w:val="CE425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B78"/>
    <w:multiLevelType w:val="hybridMultilevel"/>
    <w:tmpl w:val="70B2D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3A76E7"/>
    <w:multiLevelType w:val="hybridMultilevel"/>
    <w:tmpl w:val="83AE1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14BAF"/>
    <w:multiLevelType w:val="hybridMultilevel"/>
    <w:tmpl w:val="7BB44396"/>
    <w:lvl w:ilvl="0" w:tplc="3DA080F6">
      <w:start w:val="1"/>
      <w:numFmt w:val="decimal"/>
      <w:lvlText w:val="%1."/>
      <w:lvlJc w:val="left"/>
      <w:pPr>
        <w:ind w:left="480" w:hanging="360"/>
      </w:pPr>
      <w:rPr>
        <w:rFonts w:ascii="Arial" w:eastAsia="Arial" w:hAnsi="Arial" w:cs="Arial" w:hint="default"/>
        <w:spacing w:val="0"/>
        <w:w w:val="99"/>
        <w:sz w:val="24"/>
        <w:szCs w:val="24"/>
      </w:rPr>
    </w:lvl>
    <w:lvl w:ilvl="1" w:tplc="D578DCCA">
      <w:start w:val="1"/>
      <w:numFmt w:val="lowerLetter"/>
      <w:lvlText w:val="%2."/>
      <w:lvlJc w:val="left"/>
      <w:pPr>
        <w:ind w:left="1200" w:hanging="360"/>
      </w:pPr>
      <w:rPr>
        <w:rFonts w:ascii="Arial" w:eastAsia="Arial" w:hAnsi="Arial" w:cs="Arial" w:hint="default"/>
        <w:spacing w:val="0"/>
        <w:w w:val="99"/>
        <w:sz w:val="24"/>
        <w:szCs w:val="24"/>
      </w:rPr>
    </w:lvl>
    <w:lvl w:ilvl="2" w:tplc="E33050E0">
      <w:numFmt w:val="bullet"/>
      <w:lvlText w:val="•"/>
      <w:lvlJc w:val="left"/>
      <w:pPr>
        <w:ind w:left="2093" w:hanging="360"/>
      </w:pPr>
      <w:rPr>
        <w:rFonts w:hint="default"/>
      </w:rPr>
    </w:lvl>
    <w:lvl w:ilvl="3" w:tplc="37DEC2B6">
      <w:numFmt w:val="bullet"/>
      <w:lvlText w:val="•"/>
      <w:lvlJc w:val="left"/>
      <w:pPr>
        <w:ind w:left="2986" w:hanging="360"/>
      </w:pPr>
      <w:rPr>
        <w:rFonts w:hint="default"/>
      </w:rPr>
    </w:lvl>
    <w:lvl w:ilvl="4" w:tplc="6D3ABC12">
      <w:numFmt w:val="bullet"/>
      <w:lvlText w:val="•"/>
      <w:lvlJc w:val="left"/>
      <w:pPr>
        <w:ind w:left="3880" w:hanging="360"/>
      </w:pPr>
      <w:rPr>
        <w:rFonts w:hint="default"/>
      </w:rPr>
    </w:lvl>
    <w:lvl w:ilvl="5" w:tplc="7BE21DA8">
      <w:numFmt w:val="bullet"/>
      <w:lvlText w:val="•"/>
      <w:lvlJc w:val="left"/>
      <w:pPr>
        <w:ind w:left="4773" w:hanging="360"/>
      </w:pPr>
      <w:rPr>
        <w:rFonts w:hint="default"/>
      </w:rPr>
    </w:lvl>
    <w:lvl w:ilvl="6" w:tplc="23E21102">
      <w:numFmt w:val="bullet"/>
      <w:lvlText w:val="•"/>
      <w:lvlJc w:val="left"/>
      <w:pPr>
        <w:ind w:left="5666" w:hanging="360"/>
      </w:pPr>
      <w:rPr>
        <w:rFonts w:hint="default"/>
      </w:rPr>
    </w:lvl>
    <w:lvl w:ilvl="7" w:tplc="DD1400EA">
      <w:numFmt w:val="bullet"/>
      <w:lvlText w:val="•"/>
      <w:lvlJc w:val="left"/>
      <w:pPr>
        <w:ind w:left="6560" w:hanging="360"/>
      </w:pPr>
      <w:rPr>
        <w:rFonts w:hint="default"/>
      </w:rPr>
    </w:lvl>
    <w:lvl w:ilvl="8" w:tplc="7DAC95DC">
      <w:numFmt w:val="bullet"/>
      <w:lvlText w:val="•"/>
      <w:lvlJc w:val="left"/>
      <w:pPr>
        <w:ind w:left="7453" w:hanging="360"/>
      </w:pPr>
      <w:rPr>
        <w:rFonts w:hint="default"/>
      </w:rPr>
    </w:lvl>
  </w:abstractNum>
  <w:abstractNum w:abstractNumId="9" w15:restartNumberingAfterBreak="0">
    <w:nsid w:val="18CB5051"/>
    <w:multiLevelType w:val="hybridMultilevel"/>
    <w:tmpl w:val="138C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D75B1"/>
    <w:multiLevelType w:val="hybridMultilevel"/>
    <w:tmpl w:val="8C22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F5331"/>
    <w:multiLevelType w:val="hybridMultilevel"/>
    <w:tmpl w:val="9446ECE6"/>
    <w:lvl w:ilvl="0" w:tplc="691481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03B40"/>
    <w:multiLevelType w:val="hybridMultilevel"/>
    <w:tmpl w:val="D256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74034"/>
    <w:multiLevelType w:val="hybridMultilevel"/>
    <w:tmpl w:val="7E2E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74567"/>
    <w:multiLevelType w:val="hybridMultilevel"/>
    <w:tmpl w:val="A574D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62E74"/>
    <w:multiLevelType w:val="hybridMultilevel"/>
    <w:tmpl w:val="4E9C4E8C"/>
    <w:lvl w:ilvl="0" w:tplc="BE4C116A">
      <w:numFmt w:val="bullet"/>
      <w:lvlText w:val="•"/>
      <w:lvlJc w:val="left"/>
      <w:pPr>
        <w:ind w:left="1365" w:hanging="1005"/>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94B47"/>
    <w:multiLevelType w:val="hybridMultilevel"/>
    <w:tmpl w:val="BA6E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16A18EB"/>
    <w:multiLevelType w:val="hybridMultilevel"/>
    <w:tmpl w:val="5C1C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957AA"/>
    <w:multiLevelType w:val="hybridMultilevel"/>
    <w:tmpl w:val="9AC6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36773"/>
    <w:multiLevelType w:val="hybridMultilevel"/>
    <w:tmpl w:val="078CCB1A"/>
    <w:lvl w:ilvl="0" w:tplc="BE4C116A">
      <w:numFmt w:val="bullet"/>
      <w:lvlText w:val="•"/>
      <w:lvlJc w:val="left"/>
      <w:pPr>
        <w:ind w:left="1725" w:hanging="1005"/>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D7662"/>
    <w:multiLevelType w:val="hybridMultilevel"/>
    <w:tmpl w:val="AC687F3C"/>
    <w:lvl w:ilvl="0" w:tplc="04090001">
      <w:start w:val="1"/>
      <w:numFmt w:val="bullet"/>
      <w:lvlText w:val=""/>
      <w:lvlJc w:val="left"/>
      <w:pPr>
        <w:ind w:left="1725" w:hanging="100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1B39D9"/>
    <w:multiLevelType w:val="hybridMultilevel"/>
    <w:tmpl w:val="E93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20B57"/>
    <w:multiLevelType w:val="hybridMultilevel"/>
    <w:tmpl w:val="8886DD0A"/>
    <w:lvl w:ilvl="0" w:tplc="04090001">
      <w:start w:val="1"/>
      <w:numFmt w:val="bullet"/>
      <w:lvlText w:val=""/>
      <w:lvlJc w:val="left"/>
      <w:pPr>
        <w:ind w:left="720" w:hanging="360"/>
      </w:pPr>
      <w:rPr>
        <w:rFonts w:ascii="Symbol" w:hAnsi="Symbol" w:hint="default"/>
      </w:rPr>
    </w:lvl>
    <w:lvl w:ilvl="1" w:tplc="484878C8">
      <w:numFmt w:val="bullet"/>
      <w:lvlText w:val="•"/>
      <w:lvlJc w:val="left"/>
      <w:pPr>
        <w:ind w:left="2085" w:hanging="100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014928">
    <w:abstractNumId w:val="8"/>
  </w:num>
  <w:num w:numId="2" w16cid:durableId="178008984">
    <w:abstractNumId w:val="7"/>
  </w:num>
  <w:num w:numId="3" w16cid:durableId="1258364398">
    <w:abstractNumId w:val="14"/>
  </w:num>
  <w:num w:numId="4" w16cid:durableId="1882476871">
    <w:abstractNumId w:val="18"/>
  </w:num>
  <w:num w:numId="5" w16cid:durableId="31658198">
    <w:abstractNumId w:val="3"/>
  </w:num>
  <w:num w:numId="6" w16cid:durableId="712080645">
    <w:abstractNumId w:val="12"/>
  </w:num>
  <w:num w:numId="7" w16cid:durableId="12018954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386805">
    <w:abstractNumId w:val="18"/>
  </w:num>
  <w:num w:numId="9" w16cid:durableId="838154278">
    <w:abstractNumId w:val="3"/>
  </w:num>
  <w:num w:numId="10" w16cid:durableId="1608583306">
    <w:abstractNumId w:val="17"/>
  </w:num>
  <w:num w:numId="11" w16cid:durableId="1967007669">
    <w:abstractNumId w:val="15"/>
  </w:num>
  <w:num w:numId="12" w16cid:durableId="967247096">
    <w:abstractNumId w:val="19"/>
  </w:num>
  <w:num w:numId="13" w16cid:durableId="1421751637">
    <w:abstractNumId w:val="20"/>
  </w:num>
  <w:num w:numId="14" w16cid:durableId="242615541">
    <w:abstractNumId w:val="4"/>
  </w:num>
  <w:num w:numId="15" w16cid:durableId="1048720319">
    <w:abstractNumId w:val="13"/>
  </w:num>
  <w:num w:numId="16" w16cid:durableId="140538456">
    <w:abstractNumId w:val="6"/>
  </w:num>
  <w:num w:numId="17" w16cid:durableId="241186438">
    <w:abstractNumId w:val="0"/>
  </w:num>
  <w:num w:numId="18" w16cid:durableId="861087127">
    <w:abstractNumId w:val="1"/>
  </w:num>
  <w:num w:numId="19" w16cid:durableId="663048341">
    <w:abstractNumId w:val="21"/>
  </w:num>
  <w:num w:numId="20" w16cid:durableId="598173821">
    <w:abstractNumId w:val="22"/>
  </w:num>
  <w:num w:numId="21" w16cid:durableId="652030364">
    <w:abstractNumId w:val="9"/>
  </w:num>
  <w:num w:numId="22" w16cid:durableId="717052434">
    <w:abstractNumId w:val="10"/>
  </w:num>
  <w:num w:numId="23" w16cid:durableId="2116246265">
    <w:abstractNumId w:val="2"/>
  </w:num>
  <w:num w:numId="24" w16cid:durableId="1313370609">
    <w:abstractNumId w:val="11"/>
  </w:num>
  <w:num w:numId="25" w16cid:durableId="21397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61"/>
    <w:rsid w:val="000171A3"/>
    <w:rsid w:val="000B11E1"/>
    <w:rsid w:val="00115803"/>
    <w:rsid w:val="00121C9D"/>
    <w:rsid w:val="00140F4A"/>
    <w:rsid w:val="001600D2"/>
    <w:rsid w:val="0016643B"/>
    <w:rsid w:val="00170990"/>
    <w:rsid w:val="00190D05"/>
    <w:rsid w:val="00205DC9"/>
    <w:rsid w:val="002169BD"/>
    <w:rsid w:val="00251C52"/>
    <w:rsid w:val="0028004A"/>
    <w:rsid w:val="002A181D"/>
    <w:rsid w:val="002B4002"/>
    <w:rsid w:val="002D5D28"/>
    <w:rsid w:val="002E135C"/>
    <w:rsid w:val="003411FA"/>
    <w:rsid w:val="003522CD"/>
    <w:rsid w:val="003548C0"/>
    <w:rsid w:val="00355119"/>
    <w:rsid w:val="00364800"/>
    <w:rsid w:val="003A4338"/>
    <w:rsid w:val="003A48DA"/>
    <w:rsid w:val="003F30D4"/>
    <w:rsid w:val="00432207"/>
    <w:rsid w:val="00487E11"/>
    <w:rsid w:val="00510A23"/>
    <w:rsid w:val="00513515"/>
    <w:rsid w:val="005B5457"/>
    <w:rsid w:val="005D617D"/>
    <w:rsid w:val="005E0FC4"/>
    <w:rsid w:val="005E2A0E"/>
    <w:rsid w:val="00604141"/>
    <w:rsid w:val="00654879"/>
    <w:rsid w:val="00657381"/>
    <w:rsid w:val="006D0526"/>
    <w:rsid w:val="006D317E"/>
    <w:rsid w:val="006E428F"/>
    <w:rsid w:val="007139DB"/>
    <w:rsid w:val="007157DA"/>
    <w:rsid w:val="0074745E"/>
    <w:rsid w:val="00763B8F"/>
    <w:rsid w:val="007F18B0"/>
    <w:rsid w:val="007F7CF5"/>
    <w:rsid w:val="00897D33"/>
    <w:rsid w:val="008C7315"/>
    <w:rsid w:val="008D3DF1"/>
    <w:rsid w:val="00911B8D"/>
    <w:rsid w:val="009B3C09"/>
    <w:rsid w:val="009B6CF4"/>
    <w:rsid w:val="00A107D1"/>
    <w:rsid w:val="00A15EA1"/>
    <w:rsid w:val="00AA76FC"/>
    <w:rsid w:val="00AB1D5B"/>
    <w:rsid w:val="00AD39BD"/>
    <w:rsid w:val="00AF230F"/>
    <w:rsid w:val="00B20B7D"/>
    <w:rsid w:val="00B40ED3"/>
    <w:rsid w:val="00B44228"/>
    <w:rsid w:val="00B7015E"/>
    <w:rsid w:val="00B809CF"/>
    <w:rsid w:val="00BF2A21"/>
    <w:rsid w:val="00C01B31"/>
    <w:rsid w:val="00C91B94"/>
    <w:rsid w:val="00CA3CD2"/>
    <w:rsid w:val="00CA62F9"/>
    <w:rsid w:val="00CA6C04"/>
    <w:rsid w:val="00CB7C61"/>
    <w:rsid w:val="00D101BE"/>
    <w:rsid w:val="00D720C9"/>
    <w:rsid w:val="00D86BD0"/>
    <w:rsid w:val="00DD7F9F"/>
    <w:rsid w:val="00E25A3D"/>
    <w:rsid w:val="00E30F31"/>
    <w:rsid w:val="00E35953"/>
    <w:rsid w:val="00EC21A5"/>
    <w:rsid w:val="00EE519A"/>
    <w:rsid w:val="00F45F6F"/>
    <w:rsid w:val="00F70B71"/>
    <w:rsid w:val="00F9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3C54898"/>
  <w15:chartTrackingRefBased/>
  <w15:docId w15:val="{2CA082BD-D0E4-4DC5-930F-85F44A1B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CD"/>
    <w:pPr>
      <w:spacing w:after="0" w:line="240" w:lineRule="auto"/>
    </w:pPr>
    <w:rPr>
      <w:rFonts w:ascii="Times New Roman" w:eastAsia="Times New Roman" w:hAnsi="Times New Roman" w:cs="Times New Roman"/>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E11"/>
    <w:pPr>
      <w:tabs>
        <w:tab w:val="center" w:pos="4680"/>
        <w:tab w:val="right" w:pos="9360"/>
      </w:tabs>
    </w:pPr>
    <w:rPr>
      <w:rFonts w:asciiTheme="minorHAnsi" w:eastAsiaTheme="minorHAnsi" w:hAnsiTheme="minorHAnsi" w:cstheme="minorBidi"/>
      <w:smallCaps w:val="0"/>
      <w:sz w:val="22"/>
      <w:szCs w:val="22"/>
    </w:rPr>
  </w:style>
  <w:style w:type="character" w:customStyle="1" w:styleId="HeaderChar">
    <w:name w:val="Header Char"/>
    <w:basedOn w:val="DefaultParagraphFont"/>
    <w:link w:val="Header"/>
    <w:uiPriority w:val="99"/>
    <w:rsid w:val="00487E11"/>
  </w:style>
  <w:style w:type="paragraph" w:styleId="Footer">
    <w:name w:val="footer"/>
    <w:basedOn w:val="Normal"/>
    <w:link w:val="FooterChar"/>
    <w:uiPriority w:val="99"/>
    <w:unhideWhenUsed/>
    <w:rsid w:val="00487E11"/>
    <w:pPr>
      <w:tabs>
        <w:tab w:val="center" w:pos="4680"/>
        <w:tab w:val="right" w:pos="9360"/>
      </w:tabs>
    </w:pPr>
  </w:style>
  <w:style w:type="character" w:customStyle="1" w:styleId="FooterChar">
    <w:name w:val="Footer Char"/>
    <w:basedOn w:val="DefaultParagraphFont"/>
    <w:link w:val="Footer"/>
    <w:uiPriority w:val="99"/>
    <w:rsid w:val="00487E11"/>
  </w:style>
  <w:style w:type="character" w:styleId="Hyperlink">
    <w:name w:val="Hyperlink"/>
    <w:basedOn w:val="DefaultParagraphFont"/>
    <w:uiPriority w:val="99"/>
    <w:unhideWhenUsed/>
    <w:rsid w:val="00F97828"/>
    <w:rPr>
      <w:color w:val="0563C1" w:themeColor="hyperlink"/>
      <w:u w:val="single"/>
    </w:rPr>
  </w:style>
  <w:style w:type="paragraph" w:styleId="BodyText">
    <w:name w:val="Body Text"/>
    <w:basedOn w:val="Normal"/>
    <w:link w:val="BodyTextChar"/>
    <w:uiPriority w:val="1"/>
    <w:qFormat/>
    <w:rsid w:val="00D720C9"/>
    <w:pPr>
      <w:widowControl w:val="0"/>
      <w:autoSpaceDE w:val="0"/>
      <w:autoSpaceDN w:val="0"/>
    </w:pPr>
    <w:rPr>
      <w:rFonts w:ascii="Arial" w:eastAsia="Arial" w:hAnsi="Arial" w:cs="Arial"/>
      <w:smallCaps w:val="0"/>
      <w:szCs w:val="24"/>
    </w:rPr>
  </w:style>
  <w:style w:type="character" w:customStyle="1" w:styleId="BodyTextChar">
    <w:name w:val="Body Text Char"/>
    <w:basedOn w:val="DefaultParagraphFont"/>
    <w:link w:val="BodyText"/>
    <w:uiPriority w:val="1"/>
    <w:rsid w:val="00D720C9"/>
    <w:rPr>
      <w:rFonts w:ascii="Arial" w:eastAsia="Arial" w:hAnsi="Arial" w:cs="Arial"/>
      <w:sz w:val="24"/>
      <w:szCs w:val="24"/>
    </w:rPr>
  </w:style>
  <w:style w:type="paragraph" w:styleId="ListParagraph">
    <w:name w:val="List Paragraph"/>
    <w:basedOn w:val="Normal"/>
    <w:uiPriority w:val="34"/>
    <w:qFormat/>
    <w:rsid w:val="00D720C9"/>
    <w:pPr>
      <w:widowControl w:val="0"/>
      <w:autoSpaceDE w:val="0"/>
      <w:autoSpaceDN w:val="0"/>
      <w:spacing w:before="62"/>
      <w:ind w:left="480" w:right="116" w:hanging="360"/>
    </w:pPr>
    <w:rPr>
      <w:rFonts w:ascii="Arial" w:eastAsia="Arial" w:hAnsi="Arial" w:cs="Arial"/>
      <w:smallCaps w:val="0"/>
      <w:sz w:val="22"/>
      <w:szCs w:val="22"/>
    </w:rPr>
  </w:style>
  <w:style w:type="character" w:styleId="PlaceholderText">
    <w:name w:val="Placeholder Text"/>
    <w:basedOn w:val="DefaultParagraphFont"/>
    <w:uiPriority w:val="99"/>
    <w:semiHidden/>
    <w:rsid w:val="003F30D4"/>
    <w:rPr>
      <w:color w:val="808080"/>
    </w:rPr>
  </w:style>
  <w:style w:type="paragraph" w:customStyle="1" w:styleId="BodyA">
    <w:name w:val="Body A"/>
    <w:rsid w:val="00115803"/>
    <w:pPr>
      <w:spacing w:after="0" w:line="240" w:lineRule="auto"/>
    </w:pPr>
    <w:rPr>
      <w:rFonts w:ascii="Palatino" w:eastAsia="ヒラギノ角ゴ Pro W3" w:hAnsi="Palatino" w:cs="Times New Roman"/>
      <w:color w:val="000000"/>
      <w:sz w:val="24"/>
      <w:szCs w:val="20"/>
    </w:rPr>
  </w:style>
  <w:style w:type="character" w:customStyle="1" w:styleId="UnresolvedMention1">
    <w:name w:val="Unresolved Mention1"/>
    <w:basedOn w:val="DefaultParagraphFont"/>
    <w:uiPriority w:val="99"/>
    <w:semiHidden/>
    <w:unhideWhenUsed/>
    <w:rsid w:val="003A4338"/>
    <w:rPr>
      <w:color w:val="808080"/>
      <w:shd w:val="clear" w:color="auto" w:fill="E6E6E6"/>
    </w:rPr>
  </w:style>
  <w:style w:type="character" w:styleId="FollowedHyperlink">
    <w:name w:val="FollowedHyperlink"/>
    <w:basedOn w:val="DefaultParagraphFont"/>
    <w:uiPriority w:val="99"/>
    <w:semiHidden/>
    <w:unhideWhenUsed/>
    <w:rsid w:val="003A4338"/>
    <w:rPr>
      <w:color w:val="954F72" w:themeColor="followedHyperlink"/>
      <w:u w:val="single"/>
    </w:rPr>
  </w:style>
  <w:style w:type="character" w:styleId="UnresolvedMention">
    <w:name w:val="Unresolved Mention"/>
    <w:basedOn w:val="DefaultParagraphFont"/>
    <w:uiPriority w:val="99"/>
    <w:semiHidden/>
    <w:unhideWhenUsed/>
    <w:rsid w:val="0074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03813">
      <w:bodyDiv w:val="1"/>
      <w:marLeft w:val="0"/>
      <w:marRight w:val="0"/>
      <w:marTop w:val="0"/>
      <w:marBottom w:val="0"/>
      <w:divBdr>
        <w:top w:val="none" w:sz="0" w:space="0" w:color="auto"/>
        <w:left w:val="none" w:sz="0" w:space="0" w:color="auto"/>
        <w:bottom w:val="none" w:sz="0" w:space="0" w:color="auto"/>
        <w:right w:val="none" w:sz="0" w:space="0" w:color="auto"/>
      </w:divBdr>
    </w:div>
    <w:div w:id="889414281">
      <w:bodyDiv w:val="1"/>
      <w:marLeft w:val="0"/>
      <w:marRight w:val="0"/>
      <w:marTop w:val="0"/>
      <w:marBottom w:val="0"/>
      <w:divBdr>
        <w:top w:val="none" w:sz="0" w:space="0" w:color="auto"/>
        <w:left w:val="none" w:sz="0" w:space="0" w:color="auto"/>
        <w:bottom w:val="none" w:sz="0" w:space="0" w:color="auto"/>
        <w:right w:val="none" w:sz="0" w:space="0" w:color="auto"/>
      </w:divBdr>
    </w:div>
    <w:div w:id="1675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nd.gov/Manuals/OROMManuals/2013OpenMeetingsManual.pdf" TargetMode="External"/><Relationship Id="rId13" Type="http://schemas.openxmlformats.org/officeDocument/2006/relationships/hyperlink" Target="http://www.dpi.state.nd.us" TargetMode="External"/><Relationship Id="rId18" Type="http://schemas.openxmlformats.org/officeDocument/2006/relationships/hyperlink" Target="http://www.nd.gov/labo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g.nd.gov" TargetMode="External"/><Relationship Id="rId17" Type="http://schemas.openxmlformats.org/officeDocument/2006/relationships/hyperlink" Target="http://www.law.cornell.edu/cfr/tex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aw.cornell.edu/uscode/text"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nd.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d.gov/about/offices/list/ocr/index.html" TargetMode="External"/><Relationship Id="rId23" Type="http://schemas.openxmlformats.org/officeDocument/2006/relationships/footer" Target="footer2.xml"/><Relationship Id="rId28" Type="http://schemas.openxmlformats.org/officeDocument/2006/relationships/hyperlink" Target="mailto:patty.verdouw@ndsba.org" TargetMode="External"/><Relationship Id="rId10" Type="http://schemas.openxmlformats.org/officeDocument/2006/relationships/hyperlink" Target="http://www.ndsba.org" TargetMode="External"/><Relationship Id="rId19" Type="http://schemas.openxmlformats.org/officeDocument/2006/relationships/hyperlink" Target="http://www.dol.gov" TargetMode="External"/><Relationship Id="rId4" Type="http://schemas.openxmlformats.org/officeDocument/2006/relationships/settings" Target="settings.xml"/><Relationship Id="rId9" Type="http://schemas.openxmlformats.org/officeDocument/2006/relationships/hyperlink" Target="http://ag.nd.gov/Manuals/OROMManuals/2013OpenRecordsManual.pdf" TargetMode="External"/><Relationship Id="rId14" Type="http://schemas.openxmlformats.org/officeDocument/2006/relationships/hyperlink" Target="http://www.ed.gov"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1F43-0A40-415B-BC4D-31DB4827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VerDouw</dc:creator>
  <cp:keywords/>
  <dc:description/>
  <cp:lastModifiedBy>Taylor Lassiter</cp:lastModifiedBy>
  <cp:revision>4</cp:revision>
  <dcterms:created xsi:type="dcterms:W3CDTF">2023-03-06T20:32:00Z</dcterms:created>
  <dcterms:modified xsi:type="dcterms:W3CDTF">2023-03-14T20:04:00Z</dcterms:modified>
</cp:coreProperties>
</file>